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E611" w14:textId="77777777" w:rsidR="002C5395" w:rsidRDefault="003E2910" w:rsidP="003E2910">
      <w:pPr>
        <w:pStyle w:val="Title"/>
        <w:rPr>
          <w:sz w:val="48"/>
        </w:rPr>
      </w:pPr>
      <w:r>
        <w:rPr>
          <w:sz w:val="48"/>
        </w:rPr>
        <w:t>Job description</w:t>
      </w:r>
      <w:r w:rsidR="002C5395">
        <w:rPr>
          <w:sz w:val="48"/>
        </w:rPr>
        <w:t>:</w:t>
      </w:r>
    </w:p>
    <w:p w14:paraId="409816B1" w14:textId="6D7A2E3D" w:rsidR="003E2910" w:rsidRDefault="00D8074D" w:rsidP="00EE6987">
      <w:pPr>
        <w:pStyle w:val="Heading1"/>
        <w:spacing w:before="0"/>
      </w:pPr>
      <w:r>
        <w:t xml:space="preserve">Service </w:t>
      </w:r>
      <w:r w:rsidR="003B0EB4">
        <w:t>Project Manager</w:t>
      </w:r>
      <w:r w:rsidR="004A667A">
        <w:t xml:space="preserve"> (full-time)</w:t>
      </w:r>
    </w:p>
    <w:p w14:paraId="25AB6C61" w14:textId="77777777" w:rsidR="003E2910" w:rsidRDefault="003E2910"/>
    <w:tbl>
      <w:tblPr>
        <w:tblStyle w:val="TableGrid"/>
        <w:tblW w:w="9922" w:type="dxa"/>
        <w:tblInd w:w="279" w:type="dxa"/>
        <w:tblLook w:val="04A0" w:firstRow="1" w:lastRow="0" w:firstColumn="1" w:lastColumn="0" w:noHBand="0" w:noVBand="1"/>
      </w:tblPr>
      <w:tblGrid>
        <w:gridCol w:w="1701"/>
        <w:gridCol w:w="8221"/>
      </w:tblGrid>
      <w:tr w:rsidR="00D8074D" w:rsidRPr="003C7C85" w14:paraId="2E61B8D5" w14:textId="77777777" w:rsidTr="00CC7885">
        <w:trPr>
          <w:trHeight w:val="1800"/>
        </w:trPr>
        <w:tc>
          <w:tcPr>
            <w:tcW w:w="1701" w:type="dxa"/>
            <w:tcBorders>
              <w:bottom w:val="nil"/>
            </w:tcBorders>
            <w:vAlign w:val="center"/>
          </w:tcPr>
          <w:p w14:paraId="3C69842E" w14:textId="77777777" w:rsidR="00D8074D" w:rsidRPr="00366BB8" w:rsidRDefault="00D8074D" w:rsidP="002624C8">
            <w:pPr>
              <w:rPr>
                <w:b/>
                <w:bCs/>
              </w:rPr>
            </w:pPr>
            <w:r w:rsidRPr="00366BB8">
              <w:rPr>
                <w:b/>
                <w:bCs/>
              </w:rPr>
              <w:t>Overview</w:t>
            </w:r>
          </w:p>
        </w:tc>
        <w:tc>
          <w:tcPr>
            <w:tcW w:w="8221" w:type="dxa"/>
            <w:vAlign w:val="center"/>
          </w:tcPr>
          <w:p w14:paraId="4230CF4B" w14:textId="77777777" w:rsidR="009068A8" w:rsidRDefault="00CC23F3" w:rsidP="009068A8">
            <w:pPr>
              <w:rPr>
                <w:rFonts w:asciiTheme="minorHAnsi" w:eastAsia="Times New Roman" w:hAnsiTheme="minorHAnsi" w:cstheme="minorHAnsi"/>
                <w:lang w:eastAsia="en-GB"/>
              </w:rPr>
            </w:pPr>
            <w:r w:rsidRPr="00171E78">
              <w:rPr>
                <w:rFonts w:asciiTheme="minorHAnsi" w:eastAsia="Times New Roman" w:hAnsiTheme="minorHAnsi" w:cstheme="minorHAnsi"/>
              </w:rPr>
              <w:t>AlphaPlus is an education service business specialising in standards, assessment and certification.  We help our clients design, develop, deploy and evaluate qualifications and their underpinning assessments.  Our work spans the public and private sectors, schools, colleges, vocational and professional learning and includes work across the UK’s four nations, and international projects</w:t>
            </w:r>
            <w:r w:rsidRPr="00D21570">
              <w:rPr>
                <w:rFonts w:asciiTheme="minorHAnsi" w:eastAsia="Times New Roman" w:hAnsiTheme="minorHAnsi" w:cstheme="minorHAnsi"/>
              </w:rPr>
              <w:t xml:space="preserve">.  </w:t>
            </w:r>
            <w:r w:rsidRPr="00D21570">
              <w:rPr>
                <w:rFonts w:asciiTheme="minorHAnsi" w:hAnsiTheme="minorHAnsi" w:cstheme="minorHAnsi"/>
              </w:rPr>
              <w:t xml:space="preserve">AlphaPlus is </w:t>
            </w:r>
            <w:r w:rsidR="009068A8" w:rsidRPr="00D21570">
              <w:rPr>
                <w:rFonts w:asciiTheme="minorHAnsi" w:eastAsia="Times New Roman" w:hAnsiTheme="minorHAnsi" w:cstheme="minorHAnsi"/>
                <w:lang w:eastAsia="en-GB"/>
              </w:rPr>
              <w:t>AlphaPlus is part of AQA Global Assessment Services</w:t>
            </w:r>
          </w:p>
          <w:p w14:paraId="135295A8" w14:textId="77777777" w:rsidR="00D21570" w:rsidRPr="00D21570" w:rsidRDefault="00D21570" w:rsidP="009068A8">
            <w:pPr>
              <w:rPr>
                <w:rFonts w:asciiTheme="minorHAnsi" w:eastAsia="Times New Roman" w:hAnsiTheme="minorHAnsi" w:cstheme="minorHAnsi"/>
                <w:sz w:val="12"/>
                <w:szCs w:val="12"/>
                <w:lang w:eastAsia="en-GB"/>
              </w:rPr>
            </w:pPr>
          </w:p>
          <w:p w14:paraId="431F7614" w14:textId="658D5792" w:rsidR="00D8074D" w:rsidRPr="00C46596" w:rsidRDefault="00D8074D" w:rsidP="00C84DCB">
            <w:r>
              <w:t xml:space="preserve">The Service Project Manager role will support the Service Delivery team to ensure that projects are implemented to time, budget and quality, working across a range of projects. The role will be full-time, providing our customers with a consistent point of contact through normal office hours, and will normally be based in our Manchester office.  </w:t>
            </w:r>
          </w:p>
          <w:p w14:paraId="226DC9A9" w14:textId="3671E29A" w:rsidR="00D8074D" w:rsidRPr="00C46596" w:rsidRDefault="00D8074D" w:rsidP="162F435C">
            <w:pPr>
              <w:rPr>
                <w:sz w:val="12"/>
                <w:szCs w:val="12"/>
              </w:rPr>
            </w:pPr>
          </w:p>
          <w:p w14:paraId="3700A25E" w14:textId="3572BBBC" w:rsidR="00D8074D" w:rsidRPr="00D8074D" w:rsidRDefault="00D8074D" w:rsidP="00D8074D">
            <w:r w:rsidRPr="00C46596">
              <w:t xml:space="preserve">The postholder </w:t>
            </w:r>
            <w:r>
              <w:t>will work across a range of projects in an educational and vocational setting. This will include supporting large-scale trialling of new materials and the delivery of live assessments in schools</w:t>
            </w:r>
            <w:r w:rsidR="007E7B6F">
              <w:t xml:space="preserve"> and test centres</w:t>
            </w:r>
            <w:r>
              <w:t xml:space="preserve">. </w:t>
            </w:r>
          </w:p>
        </w:tc>
      </w:tr>
      <w:tr w:rsidR="00D8074D" w:rsidRPr="003C7C85" w14:paraId="1F69C43F" w14:textId="77777777" w:rsidTr="00CC7885">
        <w:trPr>
          <w:trHeight w:val="1800"/>
        </w:trPr>
        <w:tc>
          <w:tcPr>
            <w:tcW w:w="1701" w:type="dxa"/>
            <w:tcBorders>
              <w:bottom w:val="nil"/>
            </w:tcBorders>
            <w:vAlign w:val="center"/>
          </w:tcPr>
          <w:p w14:paraId="4F0E2534" w14:textId="09F332F5" w:rsidR="00D8074D" w:rsidRPr="00366BB8" w:rsidRDefault="00D8074D" w:rsidP="00D8074D">
            <w:pPr>
              <w:rPr>
                <w:b/>
                <w:bCs/>
              </w:rPr>
            </w:pPr>
            <w:r>
              <w:rPr>
                <w:b/>
                <w:bCs/>
              </w:rPr>
              <w:t>K</w:t>
            </w:r>
            <w:r w:rsidRPr="00366BB8">
              <w:rPr>
                <w:b/>
                <w:bCs/>
              </w:rPr>
              <w:t>ey purpose of the jo</w:t>
            </w:r>
            <w:r>
              <w:rPr>
                <w:b/>
                <w:bCs/>
              </w:rPr>
              <w:t>b</w:t>
            </w:r>
          </w:p>
        </w:tc>
        <w:tc>
          <w:tcPr>
            <w:tcW w:w="8221" w:type="dxa"/>
            <w:tcBorders>
              <w:bottom w:val="nil"/>
            </w:tcBorders>
            <w:vAlign w:val="center"/>
          </w:tcPr>
          <w:p w14:paraId="326FD419" w14:textId="5BCBC75D" w:rsidR="00D8074D" w:rsidRPr="007B21F2" w:rsidRDefault="00D8074D" w:rsidP="00D8074D">
            <w:r w:rsidRPr="007B21F2">
              <w:t>The postholder will work as part of a vibrant team based in Manchester, supporting large-scale trials of new assessment materials and providing Service Desk support for schools</w:t>
            </w:r>
            <w:r w:rsidR="004D7C54">
              <w:t>, depending on business needs</w:t>
            </w:r>
            <w:r w:rsidR="003E4D0D">
              <w:t xml:space="preserve"> and the projects within the team at any given time.</w:t>
            </w:r>
          </w:p>
          <w:p w14:paraId="7C37DC8B" w14:textId="77777777" w:rsidR="00D8074D" w:rsidRPr="007B21F2" w:rsidRDefault="00D8074D" w:rsidP="162F435C">
            <w:pPr>
              <w:rPr>
                <w:sz w:val="12"/>
                <w:szCs w:val="12"/>
              </w:rPr>
            </w:pPr>
          </w:p>
          <w:p w14:paraId="637C786E" w14:textId="7A2642B1" w:rsidR="00D8074D" w:rsidRPr="007B21F2" w:rsidRDefault="007E7B6F" w:rsidP="00D8074D">
            <w:pPr>
              <w:rPr>
                <w:b/>
                <w:bCs/>
              </w:rPr>
            </w:pPr>
            <w:r>
              <w:rPr>
                <w:b/>
                <w:bCs/>
              </w:rPr>
              <w:t xml:space="preserve">NSA </w:t>
            </w:r>
            <w:r w:rsidR="00D8074D" w:rsidRPr="007B21F2">
              <w:rPr>
                <w:b/>
                <w:bCs/>
              </w:rPr>
              <w:t>Service Desk</w:t>
            </w:r>
          </w:p>
          <w:p w14:paraId="071BD8B9" w14:textId="52C93294" w:rsidR="00D8074D" w:rsidRDefault="00D8074D" w:rsidP="00D8074D">
            <w:r w:rsidRPr="007B21F2">
              <w:t xml:space="preserve">This role will </w:t>
            </w:r>
            <w:r w:rsidR="007E7B6F">
              <w:t xml:space="preserve">primarily </w:t>
            </w:r>
            <w:r w:rsidRPr="007B21F2">
              <w:t>support a service desk for schools and Local Authorities, as part of the National Standardised Assessments (NSA)</w:t>
            </w:r>
            <w:r w:rsidR="00BF5B80" w:rsidRPr="007B21F2">
              <w:t>.</w:t>
            </w:r>
          </w:p>
          <w:p w14:paraId="6127B479" w14:textId="77777777" w:rsidR="009B38D7" w:rsidRDefault="009B38D7" w:rsidP="162F435C">
            <w:pPr>
              <w:rPr>
                <w:sz w:val="12"/>
                <w:szCs w:val="12"/>
              </w:rPr>
            </w:pPr>
          </w:p>
          <w:p w14:paraId="0922A42F" w14:textId="4170B1AD" w:rsidR="009B38D7" w:rsidRPr="007B21F2" w:rsidRDefault="009B38D7" w:rsidP="00D8074D">
            <w:r>
              <w:t>You will be required to adhere to a shift pattern which covers 08:30-16:30 or 09:00-17:00.</w:t>
            </w:r>
          </w:p>
          <w:p w14:paraId="666674E8" w14:textId="77777777" w:rsidR="00D8074D" w:rsidRPr="007B21F2" w:rsidRDefault="00D8074D" w:rsidP="162F435C">
            <w:pPr>
              <w:rPr>
                <w:sz w:val="12"/>
                <w:szCs w:val="12"/>
              </w:rPr>
            </w:pPr>
          </w:p>
          <w:p w14:paraId="0E44A141" w14:textId="2DB02140" w:rsidR="00D8074D" w:rsidRPr="007B21F2" w:rsidRDefault="00D8074D" w:rsidP="00D8074D">
            <w:r w:rsidRPr="007B21F2">
              <w:t>This role will work with colleagues across the consortium and external stakeholders (school staff, Local Authorities, the client).    </w:t>
            </w:r>
          </w:p>
          <w:p w14:paraId="27873BA7" w14:textId="77777777" w:rsidR="00D8074D" w:rsidRPr="007B21F2" w:rsidRDefault="00D8074D" w:rsidP="162F435C">
            <w:pPr>
              <w:rPr>
                <w:sz w:val="12"/>
                <w:szCs w:val="12"/>
              </w:rPr>
            </w:pPr>
          </w:p>
          <w:p w14:paraId="750E3BAE" w14:textId="77777777" w:rsidR="00D8074D" w:rsidRPr="007B21F2" w:rsidRDefault="00D8074D" w:rsidP="00D8074D">
            <w:r w:rsidRPr="007B21F2">
              <w:t>In doing so, the postholder will:   </w:t>
            </w:r>
          </w:p>
          <w:p w14:paraId="3E148064" w14:textId="77777777" w:rsidR="00D8074D" w:rsidRDefault="00D8074D" w:rsidP="00D8074D">
            <w:pPr>
              <w:numPr>
                <w:ilvl w:val="0"/>
                <w:numId w:val="29"/>
              </w:numPr>
            </w:pPr>
            <w:r w:rsidRPr="007B21F2">
              <w:t>Provide a single point of contact to support schools in accessing online assessment materials  </w:t>
            </w:r>
          </w:p>
          <w:p w14:paraId="2A88974A" w14:textId="77777777" w:rsidR="009B38D7" w:rsidRDefault="009B38D7" w:rsidP="162F435C">
            <w:pPr>
              <w:rPr>
                <w:sz w:val="12"/>
                <w:szCs w:val="12"/>
              </w:rPr>
            </w:pPr>
          </w:p>
          <w:p w14:paraId="102C6F4A" w14:textId="6F935FC6" w:rsidR="009B38D7" w:rsidRPr="007B21F2" w:rsidRDefault="009B38D7" w:rsidP="007E7B6F">
            <w:r>
              <w:t xml:space="preserve">You </w:t>
            </w:r>
            <w:r w:rsidR="005C3528">
              <w:t>will</w:t>
            </w:r>
            <w:r>
              <w:t xml:space="preserve"> also be required to provide cover to support a service desk for candidates as part of a contract for assessment development and delivery for a major UK regulator</w:t>
            </w:r>
            <w:r w:rsidR="005C3528">
              <w:t xml:space="preserve"> as required</w:t>
            </w:r>
            <w:r>
              <w:t xml:space="preserve">. </w:t>
            </w:r>
            <w:r w:rsidR="000E0AF8">
              <w:t xml:space="preserve">For work </w:t>
            </w:r>
            <w:r w:rsidR="00FB7161">
              <w:t xml:space="preserve">completed on this project, you will be required </w:t>
            </w:r>
            <w:r w:rsidR="007D2188">
              <w:t xml:space="preserve">to liaise with the </w:t>
            </w:r>
            <w:r w:rsidR="005B7F08">
              <w:t>project manager and other relevant project staff.</w:t>
            </w:r>
            <w:r>
              <w:t xml:space="preserve"> The working hours for this are 06:00-14:00.</w:t>
            </w:r>
          </w:p>
          <w:p w14:paraId="619413F1" w14:textId="77777777" w:rsidR="00D8074D" w:rsidRPr="007B21F2" w:rsidRDefault="00D8074D" w:rsidP="162F435C">
            <w:pPr>
              <w:ind w:left="720"/>
              <w:rPr>
                <w:sz w:val="12"/>
                <w:szCs w:val="12"/>
              </w:rPr>
            </w:pPr>
          </w:p>
          <w:p w14:paraId="7A5251BE" w14:textId="23D63DC4" w:rsidR="00D8074D" w:rsidRPr="007B21F2" w:rsidRDefault="00D8074D" w:rsidP="00D8074D">
            <w:pPr>
              <w:rPr>
                <w:b/>
                <w:bCs/>
              </w:rPr>
            </w:pPr>
            <w:r w:rsidRPr="007B21F2">
              <w:rPr>
                <w:b/>
                <w:bCs/>
              </w:rPr>
              <w:t>Service Projects</w:t>
            </w:r>
          </w:p>
          <w:p w14:paraId="792A7128" w14:textId="53B35F99" w:rsidR="00D8074D" w:rsidRPr="007B21F2" w:rsidRDefault="00D8074D" w:rsidP="00D8074D">
            <w:r w:rsidRPr="007B21F2">
              <w:t>The postholder will also support service delivery projects to ensure they are implemented to time, budget and quality.  </w:t>
            </w:r>
          </w:p>
          <w:p w14:paraId="2CF9B8FB" w14:textId="77777777" w:rsidR="00D8074D" w:rsidRPr="007B21F2" w:rsidRDefault="00D8074D" w:rsidP="162F435C">
            <w:pPr>
              <w:rPr>
                <w:sz w:val="12"/>
                <w:szCs w:val="12"/>
              </w:rPr>
            </w:pPr>
          </w:p>
          <w:p w14:paraId="6CB60EFC" w14:textId="14743029" w:rsidR="00D8074D" w:rsidRPr="007B21F2" w:rsidRDefault="00D8074D" w:rsidP="00D8074D">
            <w:pPr>
              <w:pStyle w:val="ListParagraph"/>
              <w:numPr>
                <w:ilvl w:val="0"/>
                <w:numId w:val="17"/>
              </w:numPr>
              <w:contextualSpacing w:val="0"/>
              <w:rPr>
                <w:rFonts w:eastAsia="Times New Roman"/>
              </w:rPr>
            </w:pPr>
            <w:r w:rsidRPr="007B21F2">
              <w:rPr>
                <w:rFonts w:eastAsia="Times New Roman"/>
              </w:rPr>
              <w:t xml:space="preserve">Work in a customer-facing role, recruiting schools to participate in trials of new assessment materials and supporting them throughout the process </w:t>
            </w:r>
          </w:p>
        </w:tc>
      </w:tr>
      <w:tr w:rsidR="003C7C85" w:rsidRPr="003C7C85" w14:paraId="5EAE59D2" w14:textId="77777777" w:rsidTr="00CC7885">
        <w:tc>
          <w:tcPr>
            <w:tcW w:w="1701" w:type="dxa"/>
            <w:tcBorders>
              <w:top w:val="nil"/>
            </w:tcBorders>
          </w:tcPr>
          <w:p w14:paraId="75FC7E32" w14:textId="3F78B5BA" w:rsidR="003C7C85" w:rsidRPr="00366BB8" w:rsidRDefault="003C7C85" w:rsidP="00D8074D">
            <w:pPr>
              <w:rPr>
                <w:b/>
                <w:bCs/>
              </w:rPr>
            </w:pPr>
          </w:p>
        </w:tc>
        <w:tc>
          <w:tcPr>
            <w:tcW w:w="8221" w:type="dxa"/>
            <w:tcBorders>
              <w:top w:val="nil"/>
            </w:tcBorders>
            <w:vAlign w:val="center"/>
          </w:tcPr>
          <w:p w14:paraId="0827171D" w14:textId="45AC1B9D" w:rsidR="00126EA0" w:rsidRPr="007B21F2" w:rsidRDefault="00EF519E" w:rsidP="00CC7FE6">
            <w:pPr>
              <w:pStyle w:val="ListParagraph"/>
              <w:numPr>
                <w:ilvl w:val="0"/>
                <w:numId w:val="11"/>
              </w:numPr>
            </w:pPr>
            <w:r w:rsidRPr="007B21F2">
              <w:t xml:space="preserve">Liaise with schools </w:t>
            </w:r>
            <w:r w:rsidR="000C6F1B" w:rsidRPr="007B21F2">
              <w:t>and colleges</w:t>
            </w:r>
            <w:r w:rsidRPr="007B21F2">
              <w:t xml:space="preserve"> to provide support</w:t>
            </w:r>
            <w:r w:rsidR="000C6F1B" w:rsidRPr="007B21F2">
              <w:t xml:space="preserve"> across a range of contexts</w:t>
            </w:r>
            <w:r w:rsidR="006F23AB" w:rsidRPr="007B21F2">
              <w:t xml:space="preserve"> e.g. trialling new assessment materials, organising focus groups</w:t>
            </w:r>
            <w:r w:rsidR="00DA26DD" w:rsidRPr="007B21F2">
              <w:t xml:space="preserve"> for staff and students</w:t>
            </w:r>
          </w:p>
        </w:tc>
      </w:tr>
      <w:tr w:rsidR="003C7C85" w:rsidRPr="003C7C85" w14:paraId="046FD813" w14:textId="77777777" w:rsidTr="00CC7885">
        <w:tc>
          <w:tcPr>
            <w:tcW w:w="1701" w:type="dxa"/>
            <w:vAlign w:val="center"/>
          </w:tcPr>
          <w:p w14:paraId="61B8C685" w14:textId="77777777" w:rsidR="003C7C85" w:rsidRPr="00366BB8" w:rsidRDefault="003C7C85" w:rsidP="002624C8">
            <w:pPr>
              <w:rPr>
                <w:b/>
                <w:bCs/>
              </w:rPr>
            </w:pPr>
            <w:r w:rsidRPr="00366BB8">
              <w:rPr>
                <w:b/>
                <w:bCs/>
              </w:rPr>
              <w:t>Typical project responsibilities</w:t>
            </w:r>
          </w:p>
        </w:tc>
        <w:tc>
          <w:tcPr>
            <w:tcW w:w="8221" w:type="dxa"/>
            <w:vAlign w:val="center"/>
          </w:tcPr>
          <w:p w14:paraId="330C7692"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Own and fulfil service requests at first point of contact  </w:t>
            </w:r>
          </w:p>
          <w:p w14:paraId="002D8FBE"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Escalate service requests when required  </w:t>
            </w:r>
          </w:p>
          <w:p w14:paraId="6EF0112F"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Track, monitor and chase user cases and internal tickets  </w:t>
            </w:r>
          </w:p>
          <w:p w14:paraId="0AD03BE1"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Adhere to service level agreements and best practice guidelines </w:t>
            </w:r>
          </w:p>
          <w:p w14:paraId="7195D5B7"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lastRenderedPageBreak/>
              <w:t>Contribute to and manage the knowledge base  </w:t>
            </w:r>
          </w:p>
          <w:p w14:paraId="1C34C96A"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Log change request and incident report forms  </w:t>
            </w:r>
          </w:p>
          <w:p w14:paraId="301FABC5"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Write and publish communications with users (planned system downtime, top tips, news articles, newsletters)  </w:t>
            </w:r>
          </w:p>
          <w:p w14:paraId="4A0D6A40"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Listen to users and log feedback to support continuous improvement  </w:t>
            </w:r>
          </w:p>
          <w:p w14:paraId="7FB1F03D"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Recruit and support schools to participate in trials of new assessment materials  </w:t>
            </w:r>
          </w:p>
          <w:p w14:paraId="685A4FF1"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Develop and distribute trial materials/packs   </w:t>
            </w:r>
          </w:p>
          <w:p w14:paraId="6BB9AD16"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Ensure the quality control of test materials   </w:t>
            </w:r>
          </w:p>
          <w:p w14:paraId="4D320B58"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Maintain AlphaPlus’ schools database   </w:t>
            </w:r>
          </w:p>
          <w:p w14:paraId="13EA0D9B"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Co-ordinate sample size and construction activity   </w:t>
            </w:r>
          </w:p>
          <w:p w14:paraId="1518B699"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Support the appointment and training of test administrators   </w:t>
            </w:r>
          </w:p>
          <w:p w14:paraId="7021C367"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Allocate test administrators to schools   </w:t>
            </w:r>
          </w:p>
          <w:p w14:paraId="5A522C9E"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Co-ordinate the provision of support for test administrators and schools during trials   </w:t>
            </w:r>
          </w:p>
          <w:p w14:paraId="1D86A050"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Support the appointment and training of markers and managing the marking process   </w:t>
            </w:r>
          </w:p>
          <w:p w14:paraId="50C0DAA7"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Support the Disclosure and Barring Service (DBS) checking process   </w:t>
            </w:r>
          </w:p>
          <w:p w14:paraId="11911E59" w14:textId="77777777" w:rsidR="00D8074D" w:rsidRPr="007B21F2"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Co-ordinate data cleaning activities </w:t>
            </w:r>
          </w:p>
          <w:p w14:paraId="46E38C1B" w14:textId="77777777" w:rsidR="00AA3A4D" w:rsidRDefault="00D8074D" w:rsidP="000B20EF">
            <w:pPr>
              <w:pStyle w:val="ListParagraph"/>
              <w:numPr>
                <w:ilvl w:val="0"/>
                <w:numId w:val="7"/>
              </w:numPr>
              <w:rPr>
                <w:rFonts w:asciiTheme="minorHAnsi" w:hAnsiTheme="minorHAnsi" w:cstheme="minorHAnsi"/>
              </w:rPr>
            </w:pPr>
            <w:r w:rsidRPr="007B21F2">
              <w:rPr>
                <w:rFonts w:asciiTheme="minorHAnsi" w:hAnsiTheme="minorHAnsi" w:cstheme="minorHAnsi"/>
              </w:rPr>
              <w:t>Contribute to, review and submit regular progress reports for project team and client. </w:t>
            </w:r>
          </w:p>
          <w:p w14:paraId="4799C4A2" w14:textId="77777777" w:rsidR="000B20EF" w:rsidRDefault="000B20EF" w:rsidP="000B20EF">
            <w:pPr>
              <w:pStyle w:val="ListParagraph"/>
              <w:numPr>
                <w:ilvl w:val="0"/>
                <w:numId w:val="7"/>
              </w:numPr>
              <w:contextualSpacing w:val="0"/>
              <w:rPr>
                <w:rFonts w:eastAsia="Times New Roman"/>
              </w:rPr>
            </w:pPr>
            <w:r>
              <w:rPr>
                <w:rFonts w:eastAsia="Times New Roman"/>
              </w:rPr>
              <w:t xml:space="preserve">Provide </w:t>
            </w:r>
            <w:r w:rsidRPr="006372AD">
              <w:rPr>
                <w:rFonts w:eastAsia="Times New Roman"/>
              </w:rPr>
              <w:t>prompt, exceptional first line candidate support </w:t>
            </w:r>
          </w:p>
          <w:p w14:paraId="711955E3" w14:textId="77777777" w:rsidR="000B20EF" w:rsidRDefault="000B20EF" w:rsidP="000B20EF">
            <w:pPr>
              <w:pStyle w:val="ListParagraph"/>
              <w:numPr>
                <w:ilvl w:val="0"/>
                <w:numId w:val="7"/>
              </w:numPr>
              <w:contextualSpacing w:val="0"/>
              <w:rPr>
                <w:rFonts w:eastAsia="Times New Roman"/>
              </w:rPr>
            </w:pPr>
            <w:r w:rsidRPr="00E47BBA">
              <w:rPr>
                <w:rFonts w:eastAsia="Times New Roman"/>
              </w:rPr>
              <w:t>Escalat</w:t>
            </w:r>
            <w:r>
              <w:rPr>
                <w:rFonts w:eastAsia="Times New Roman"/>
              </w:rPr>
              <w:t>e</w:t>
            </w:r>
            <w:r w:rsidRPr="00E47BBA">
              <w:rPr>
                <w:rFonts w:eastAsia="Times New Roman"/>
              </w:rPr>
              <w:t xml:space="preserve"> decision making as appropriate for candidates requesting reasonable adjustments, special considerations </w:t>
            </w:r>
          </w:p>
          <w:p w14:paraId="7400D9E7" w14:textId="77777777" w:rsidR="000B20EF" w:rsidRPr="00272C2D" w:rsidRDefault="000B20EF" w:rsidP="000B20EF">
            <w:pPr>
              <w:pStyle w:val="ListParagraph"/>
              <w:numPr>
                <w:ilvl w:val="0"/>
                <w:numId w:val="7"/>
              </w:numPr>
              <w:contextualSpacing w:val="0"/>
              <w:rPr>
                <w:rFonts w:eastAsia="Times New Roman"/>
              </w:rPr>
            </w:pPr>
            <w:r>
              <w:rPr>
                <w:rFonts w:eastAsia="Times New Roman"/>
              </w:rPr>
              <w:t>Refer malpractice cases to the relevant client</w:t>
            </w:r>
          </w:p>
          <w:p w14:paraId="74856853" w14:textId="77777777" w:rsidR="000B20EF" w:rsidRPr="007B21F2" w:rsidRDefault="000B20EF" w:rsidP="162F435C">
            <w:pPr>
              <w:pStyle w:val="ListParagraph"/>
              <w:ind w:left="360"/>
              <w:rPr>
                <w:rFonts w:asciiTheme="minorHAnsi" w:hAnsiTheme="minorHAnsi" w:cstheme="minorBidi"/>
                <w:sz w:val="12"/>
                <w:szCs w:val="12"/>
              </w:rPr>
            </w:pPr>
          </w:p>
          <w:p w14:paraId="60F4B83A" w14:textId="77777777" w:rsidR="000710E3" w:rsidRPr="007B21F2" w:rsidRDefault="000710E3" w:rsidP="000710E3">
            <w:pPr>
              <w:rPr>
                <w:rFonts w:asciiTheme="minorHAnsi" w:eastAsia="Times New Roman" w:hAnsiTheme="minorHAnsi" w:cstheme="minorHAnsi"/>
              </w:rPr>
            </w:pPr>
            <w:r w:rsidRPr="007B21F2">
              <w:rPr>
                <w:rFonts w:asciiTheme="minorHAnsi" w:eastAsia="Times New Roman" w:hAnsiTheme="minorHAnsi" w:cstheme="minorHAnsi"/>
              </w:rPr>
              <w:t xml:space="preserve">In addition to normal duties and responsibilities, the role holder may be required to carry out any other reasonable duties and responsibilities assigned, deemed within the scope of the role to meet the needs of the business. </w:t>
            </w:r>
          </w:p>
          <w:p w14:paraId="274C6229" w14:textId="77777777" w:rsidR="000710E3" w:rsidRPr="007B21F2" w:rsidRDefault="000710E3" w:rsidP="162F435C">
            <w:pPr>
              <w:rPr>
                <w:rFonts w:asciiTheme="minorHAnsi" w:eastAsia="Times New Roman" w:hAnsiTheme="minorHAnsi" w:cstheme="minorBidi"/>
                <w:sz w:val="12"/>
                <w:szCs w:val="12"/>
              </w:rPr>
            </w:pPr>
          </w:p>
          <w:p w14:paraId="77AEB558" w14:textId="385E979C" w:rsidR="000710E3" w:rsidRPr="007B21F2" w:rsidRDefault="000710E3" w:rsidP="000710E3">
            <w:pPr>
              <w:rPr>
                <w:rFonts w:asciiTheme="minorHAnsi" w:hAnsiTheme="minorHAnsi" w:cstheme="minorHAnsi"/>
              </w:rPr>
            </w:pPr>
            <w:r w:rsidRPr="007B21F2">
              <w:rPr>
                <w:rFonts w:asciiTheme="minorHAnsi" w:eastAsia="Times New Roman" w:hAnsiTheme="minorHAnsi" w:cstheme="minorHAnsi"/>
              </w:rPr>
              <w:t>In fulfilling the duties and responsibilities of the role, including engagement with stakeholders, the postholder will uphold the company values and behaviours, equality aims, policies and procedures.</w:t>
            </w:r>
          </w:p>
        </w:tc>
      </w:tr>
      <w:tr w:rsidR="003C7C85" w:rsidRPr="003C7C85" w14:paraId="35A2E6CE" w14:textId="77777777" w:rsidTr="00CC7885">
        <w:tc>
          <w:tcPr>
            <w:tcW w:w="1701" w:type="dxa"/>
            <w:vAlign w:val="center"/>
          </w:tcPr>
          <w:p w14:paraId="51C101FB" w14:textId="7168D562" w:rsidR="003C7C85" w:rsidRPr="00366BB8" w:rsidRDefault="003C7C85" w:rsidP="002624C8">
            <w:pPr>
              <w:rPr>
                <w:b/>
                <w:bCs/>
              </w:rPr>
            </w:pPr>
            <w:r w:rsidRPr="00366BB8">
              <w:rPr>
                <w:b/>
                <w:bCs/>
              </w:rPr>
              <w:lastRenderedPageBreak/>
              <w:t xml:space="preserve">Typical </w:t>
            </w:r>
            <w:r w:rsidR="00956E55" w:rsidRPr="00366BB8">
              <w:rPr>
                <w:b/>
                <w:bCs/>
              </w:rPr>
              <w:t>o</w:t>
            </w:r>
            <w:r w:rsidRPr="00366BB8">
              <w:rPr>
                <w:b/>
                <w:bCs/>
              </w:rPr>
              <w:t>utputs</w:t>
            </w:r>
          </w:p>
        </w:tc>
        <w:tc>
          <w:tcPr>
            <w:tcW w:w="8221" w:type="dxa"/>
            <w:vAlign w:val="center"/>
          </w:tcPr>
          <w:p w14:paraId="7FB7083C" w14:textId="615A12AC" w:rsidR="00502C56" w:rsidRPr="007B21F2" w:rsidRDefault="00EF519E" w:rsidP="00502C56">
            <w:pPr>
              <w:pStyle w:val="ListParagraph"/>
              <w:numPr>
                <w:ilvl w:val="0"/>
                <w:numId w:val="9"/>
              </w:numPr>
            </w:pPr>
            <w:r w:rsidRPr="007B21F2">
              <w:t xml:space="preserve">Support </w:t>
            </w:r>
            <w:r w:rsidR="00B5546E" w:rsidRPr="007B21F2">
              <w:t xml:space="preserve">Service </w:t>
            </w:r>
            <w:r w:rsidR="00D8074D" w:rsidRPr="007B21F2">
              <w:t>Delivery</w:t>
            </w:r>
            <w:r w:rsidR="00502C56" w:rsidRPr="007B21F2">
              <w:t xml:space="preserve"> team to deliver successful trials and provide support service to schools an</w:t>
            </w:r>
            <w:r w:rsidR="000C6F1B" w:rsidRPr="007B21F2">
              <w:t>d colleges</w:t>
            </w:r>
          </w:p>
          <w:p w14:paraId="7D4AB230" w14:textId="62000EF9" w:rsidR="00956E55" w:rsidRPr="007B21F2" w:rsidRDefault="00EF519E" w:rsidP="00502C56">
            <w:pPr>
              <w:pStyle w:val="ListParagraph"/>
              <w:numPr>
                <w:ilvl w:val="0"/>
                <w:numId w:val="9"/>
              </w:numPr>
            </w:pPr>
            <w:r w:rsidRPr="007B21F2">
              <w:t>Contribute to</w:t>
            </w:r>
            <w:r w:rsidR="00502C56" w:rsidRPr="007B21F2">
              <w:t xml:space="preserve"> regular progress reports </w:t>
            </w:r>
            <w:r w:rsidRPr="007B21F2">
              <w:t>for project team</w:t>
            </w:r>
            <w:r w:rsidR="000C6F1B" w:rsidRPr="007B21F2">
              <w:t>s</w:t>
            </w:r>
            <w:r w:rsidRPr="007B21F2">
              <w:t xml:space="preserve"> and client</w:t>
            </w:r>
            <w:r w:rsidR="000C6F1B" w:rsidRPr="007B21F2">
              <w:t xml:space="preserve">s </w:t>
            </w:r>
            <w:r w:rsidRPr="007B21F2">
              <w:t xml:space="preserve"> </w:t>
            </w:r>
          </w:p>
        </w:tc>
      </w:tr>
      <w:tr w:rsidR="003C7C85" w:rsidRPr="003C7C85" w14:paraId="7132B658" w14:textId="77777777" w:rsidTr="00332220">
        <w:tc>
          <w:tcPr>
            <w:tcW w:w="9922" w:type="dxa"/>
            <w:gridSpan w:val="2"/>
            <w:vAlign w:val="center"/>
          </w:tcPr>
          <w:p w14:paraId="457D40FB" w14:textId="77777777" w:rsidR="003C7C85" w:rsidRPr="007B21F2" w:rsidRDefault="003C7C85" w:rsidP="002624C8">
            <w:pPr>
              <w:rPr>
                <w:b/>
                <w:bCs/>
              </w:rPr>
            </w:pPr>
            <w:r w:rsidRPr="007B21F2">
              <w:rPr>
                <w:b/>
                <w:bCs/>
              </w:rPr>
              <w:t>Key relationships</w:t>
            </w:r>
          </w:p>
        </w:tc>
      </w:tr>
      <w:tr w:rsidR="003C7C85" w:rsidRPr="003C7C85" w14:paraId="7F7FDDCF" w14:textId="77777777" w:rsidTr="00CC7885">
        <w:tc>
          <w:tcPr>
            <w:tcW w:w="1701" w:type="dxa"/>
            <w:vAlign w:val="center"/>
          </w:tcPr>
          <w:p w14:paraId="418A5404" w14:textId="77777777" w:rsidR="003C7C85" w:rsidRPr="00366BB8" w:rsidRDefault="003C7C85" w:rsidP="002624C8">
            <w:pPr>
              <w:rPr>
                <w:b/>
                <w:bCs/>
              </w:rPr>
            </w:pPr>
            <w:r w:rsidRPr="00366BB8">
              <w:rPr>
                <w:b/>
                <w:bCs/>
              </w:rPr>
              <w:t>Internal</w:t>
            </w:r>
          </w:p>
        </w:tc>
        <w:tc>
          <w:tcPr>
            <w:tcW w:w="8221" w:type="dxa"/>
            <w:vAlign w:val="center"/>
          </w:tcPr>
          <w:p w14:paraId="4B7FC39B" w14:textId="412289BF" w:rsidR="003C7C85" w:rsidRPr="007B21F2" w:rsidRDefault="00E83E34" w:rsidP="00B219E8">
            <w:pPr>
              <w:pStyle w:val="ListParagraph"/>
              <w:numPr>
                <w:ilvl w:val="0"/>
                <w:numId w:val="9"/>
              </w:numPr>
            </w:pPr>
            <w:r w:rsidRPr="007B21F2">
              <w:t xml:space="preserve">Service </w:t>
            </w:r>
            <w:r w:rsidR="00E27CD3" w:rsidRPr="007B21F2">
              <w:t xml:space="preserve">desk team colleagues, </w:t>
            </w:r>
            <w:r w:rsidR="00B5546E" w:rsidRPr="007B21F2">
              <w:t>Service desk</w:t>
            </w:r>
            <w:r w:rsidR="00EF519E" w:rsidRPr="007B21F2">
              <w:t xml:space="preserve"> Manager</w:t>
            </w:r>
            <w:r w:rsidR="00FB0576" w:rsidRPr="007B21F2">
              <w:t xml:space="preserve"> (line-manager)</w:t>
            </w:r>
            <w:r w:rsidR="00EF519E" w:rsidRPr="007B21F2">
              <w:t>,</w:t>
            </w:r>
            <w:r w:rsidR="000C6F1B" w:rsidRPr="007B21F2">
              <w:t xml:space="preserve"> </w:t>
            </w:r>
            <w:r w:rsidRPr="007B21F2">
              <w:t xml:space="preserve">Trialling Team, </w:t>
            </w:r>
            <w:r w:rsidR="004329EA" w:rsidRPr="007B21F2">
              <w:t>Deputy Director of Services,</w:t>
            </w:r>
            <w:r w:rsidR="00B74245">
              <w:t xml:space="preserve"> Operational Manager, Operational Executive,</w:t>
            </w:r>
            <w:r w:rsidR="00956E55" w:rsidRPr="007B21F2">
              <w:t xml:space="preserve"> project team</w:t>
            </w:r>
            <w:r w:rsidR="000C6F1B" w:rsidRPr="007B21F2">
              <w:t>s</w:t>
            </w:r>
            <w:r w:rsidR="00956E55" w:rsidRPr="007B21F2">
              <w:t>,</w:t>
            </w:r>
            <w:r w:rsidR="00EF519E" w:rsidRPr="007B21F2">
              <w:t xml:space="preserve"> </w:t>
            </w:r>
            <w:r w:rsidR="00956E55" w:rsidRPr="007B21F2">
              <w:t xml:space="preserve">consortium partners </w:t>
            </w:r>
          </w:p>
        </w:tc>
      </w:tr>
      <w:tr w:rsidR="003C7C85" w:rsidRPr="003C7C85" w14:paraId="1B49D30B" w14:textId="77777777" w:rsidTr="00CC7885">
        <w:tc>
          <w:tcPr>
            <w:tcW w:w="1701" w:type="dxa"/>
            <w:vAlign w:val="center"/>
          </w:tcPr>
          <w:p w14:paraId="676D397F" w14:textId="77777777" w:rsidR="003C7C85" w:rsidRPr="00366BB8" w:rsidRDefault="003C7C85" w:rsidP="002624C8">
            <w:pPr>
              <w:rPr>
                <w:b/>
                <w:bCs/>
              </w:rPr>
            </w:pPr>
            <w:r w:rsidRPr="00366BB8">
              <w:rPr>
                <w:b/>
                <w:bCs/>
              </w:rPr>
              <w:t>External</w:t>
            </w:r>
          </w:p>
        </w:tc>
        <w:tc>
          <w:tcPr>
            <w:tcW w:w="8221" w:type="dxa"/>
            <w:vAlign w:val="center"/>
          </w:tcPr>
          <w:p w14:paraId="10A4BF41" w14:textId="2E5BE26F" w:rsidR="003C7C85" w:rsidRPr="007B21F2" w:rsidRDefault="003953F7" w:rsidP="00B219E8">
            <w:pPr>
              <w:pStyle w:val="ListParagraph"/>
              <w:numPr>
                <w:ilvl w:val="0"/>
                <w:numId w:val="9"/>
              </w:numPr>
            </w:pPr>
            <w:r w:rsidRPr="007B21F2">
              <w:t>S</w:t>
            </w:r>
            <w:r w:rsidR="00956E55" w:rsidRPr="007B21F2">
              <w:t>chools, Local Authorities</w:t>
            </w:r>
            <w:r w:rsidR="00D84AA4" w:rsidRPr="007B21F2">
              <w:t xml:space="preserve"> (LAs)</w:t>
            </w:r>
            <w:r w:rsidRPr="007B21F2">
              <w:t xml:space="preserve">, </w:t>
            </w:r>
            <w:r w:rsidR="000C6F1B" w:rsidRPr="007B21F2">
              <w:t xml:space="preserve">Clients (e.g. </w:t>
            </w:r>
            <w:r w:rsidRPr="007B21F2">
              <w:t>Scottish Government)</w:t>
            </w:r>
          </w:p>
        </w:tc>
      </w:tr>
      <w:tr w:rsidR="003C7C85" w:rsidRPr="003C7C85" w14:paraId="6CB04376" w14:textId="77777777" w:rsidTr="00332220">
        <w:tc>
          <w:tcPr>
            <w:tcW w:w="9922" w:type="dxa"/>
            <w:gridSpan w:val="2"/>
            <w:vAlign w:val="center"/>
          </w:tcPr>
          <w:p w14:paraId="7A3209D6" w14:textId="77777777" w:rsidR="003C7C85" w:rsidRPr="007B21F2" w:rsidRDefault="003C7C85" w:rsidP="002624C8">
            <w:pPr>
              <w:rPr>
                <w:b/>
                <w:bCs/>
              </w:rPr>
            </w:pPr>
            <w:r w:rsidRPr="007B21F2">
              <w:rPr>
                <w:b/>
                <w:bCs/>
              </w:rPr>
              <w:t>Resources for which the job holder is accountable</w:t>
            </w:r>
          </w:p>
        </w:tc>
      </w:tr>
      <w:tr w:rsidR="003C7C85" w:rsidRPr="003C7C85" w14:paraId="4FC9D35E" w14:textId="77777777" w:rsidTr="00CC7885">
        <w:tc>
          <w:tcPr>
            <w:tcW w:w="1701" w:type="dxa"/>
            <w:vAlign w:val="center"/>
          </w:tcPr>
          <w:p w14:paraId="4118F549" w14:textId="77777777" w:rsidR="003C7C85" w:rsidRPr="00366BB8" w:rsidRDefault="003C7C85" w:rsidP="002624C8">
            <w:pPr>
              <w:rPr>
                <w:b/>
                <w:bCs/>
              </w:rPr>
            </w:pPr>
            <w:r w:rsidRPr="00366BB8">
              <w:rPr>
                <w:b/>
                <w:bCs/>
              </w:rPr>
              <w:t>People</w:t>
            </w:r>
          </w:p>
        </w:tc>
        <w:tc>
          <w:tcPr>
            <w:tcW w:w="8221" w:type="dxa"/>
            <w:vAlign w:val="center"/>
          </w:tcPr>
          <w:p w14:paraId="7586CF40" w14:textId="29CAD273" w:rsidR="003C7C85" w:rsidRPr="007B21F2" w:rsidRDefault="001A3A27" w:rsidP="1AB06779">
            <w:pPr>
              <w:pStyle w:val="ListParagraph"/>
              <w:numPr>
                <w:ilvl w:val="0"/>
                <w:numId w:val="1"/>
              </w:numPr>
            </w:pPr>
            <w:r w:rsidRPr="007B21F2">
              <w:t>Manage contributions of stakeholders</w:t>
            </w:r>
            <w:r w:rsidR="00097094" w:rsidRPr="007B21F2">
              <w:t>, but no line management responsibilities</w:t>
            </w:r>
          </w:p>
        </w:tc>
      </w:tr>
      <w:tr w:rsidR="003C7C85" w:rsidRPr="003C7C85" w14:paraId="2F7C5B00" w14:textId="77777777" w:rsidTr="00CC7885">
        <w:tc>
          <w:tcPr>
            <w:tcW w:w="1701" w:type="dxa"/>
            <w:vAlign w:val="center"/>
          </w:tcPr>
          <w:p w14:paraId="0CBEA693" w14:textId="77777777" w:rsidR="003C7C85" w:rsidRPr="00366BB8" w:rsidRDefault="1AB06779" w:rsidP="002624C8">
            <w:pPr>
              <w:rPr>
                <w:b/>
                <w:bCs/>
              </w:rPr>
            </w:pPr>
            <w:r w:rsidRPr="00366BB8">
              <w:rPr>
                <w:b/>
                <w:bCs/>
              </w:rPr>
              <w:t>Assets</w:t>
            </w:r>
          </w:p>
        </w:tc>
        <w:tc>
          <w:tcPr>
            <w:tcW w:w="8221" w:type="dxa"/>
            <w:vAlign w:val="center"/>
          </w:tcPr>
          <w:p w14:paraId="5B7A3D03" w14:textId="6FF674D8" w:rsidR="00B36C3C" w:rsidRDefault="1AB06779" w:rsidP="1AB06779">
            <w:pPr>
              <w:pStyle w:val="ListParagraph"/>
              <w:numPr>
                <w:ilvl w:val="0"/>
                <w:numId w:val="2"/>
              </w:numPr>
            </w:pPr>
            <w:r>
              <w:t>Databases containing secure/confidential data (internal – CRM</w:t>
            </w:r>
            <w:r w:rsidR="00D201E5">
              <w:t>/</w:t>
            </w:r>
            <w:r w:rsidR="00B5546E">
              <w:t>service desk</w:t>
            </w:r>
            <w:r w:rsidR="00F152EF">
              <w:t>)</w:t>
            </w:r>
          </w:p>
          <w:p w14:paraId="786400B7" w14:textId="3B39720E" w:rsidR="006D054A" w:rsidRPr="003C7C85" w:rsidRDefault="00F152EF" w:rsidP="1AB06779">
            <w:pPr>
              <w:pStyle w:val="ListParagraph"/>
              <w:numPr>
                <w:ilvl w:val="0"/>
                <w:numId w:val="2"/>
              </w:numPr>
            </w:pPr>
            <w:r>
              <w:t>Assessment materials – current and new – confidential</w:t>
            </w:r>
          </w:p>
        </w:tc>
      </w:tr>
      <w:tr w:rsidR="003C7C85" w:rsidRPr="003C7C85" w14:paraId="24AD8D0F" w14:textId="77777777" w:rsidTr="00CC7885">
        <w:trPr>
          <w:trHeight w:val="495"/>
        </w:trPr>
        <w:tc>
          <w:tcPr>
            <w:tcW w:w="1701" w:type="dxa"/>
            <w:vAlign w:val="center"/>
          </w:tcPr>
          <w:p w14:paraId="50BBE5D7" w14:textId="77777777" w:rsidR="003C7C85" w:rsidRPr="00366BB8" w:rsidRDefault="003C7C85" w:rsidP="002624C8">
            <w:pPr>
              <w:rPr>
                <w:b/>
                <w:bCs/>
              </w:rPr>
            </w:pPr>
            <w:r w:rsidRPr="00366BB8">
              <w:rPr>
                <w:b/>
                <w:bCs/>
              </w:rPr>
              <w:t>Budgets</w:t>
            </w:r>
          </w:p>
        </w:tc>
        <w:tc>
          <w:tcPr>
            <w:tcW w:w="8221" w:type="dxa"/>
            <w:vAlign w:val="center"/>
          </w:tcPr>
          <w:p w14:paraId="536D56F3" w14:textId="65E38130" w:rsidR="003C7C85" w:rsidRPr="003C7C85" w:rsidRDefault="00F152EF" w:rsidP="1AB06779">
            <w:pPr>
              <w:pStyle w:val="ListParagraph"/>
              <w:numPr>
                <w:ilvl w:val="0"/>
                <w:numId w:val="3"/>
              </w:numPr>
            </w:pPr>
            <w:r>
              <w:t>N/A</w:t>
            </w:r>
          </w:p>
        </w:tc>
      </w:tr>
      <w:tr w:rsidR="003C7C85" w:rsidRPr="003C7C85" w14:paraId="49AA4077" w14:textId="77777777" w:rsidTr="00332220">
        <w:tc>
          <w:tcPr>
            <w:tcW w:w="9922" w:type="dxa"/>
            <w:gridSpan w:val="2"/>
            <w:vAlign w:val="center"/>
          </w:tcPr>
          <w:p w14:paraId="310937B1" w14:textId="77777777" w:rsidR="003C7C85" w:rsidRPr="00366BB8" w:rsidRDefault="003C7C85" w:rsidP="002624C8">
            <w:pPr>
              <w:rPr>
                <w:b/>
                <w:bCs/>
              </w:rPr>
            </w:pPr>
            <w:r w:rsidRPr="00366BB8">
              <w:rPr>
                <w:b/>
                <w:bCs/>
              </w:rPr>
              <w:t>Person specification</w:t>
            </w:r>
          </w:p>
        </w:tc>
      </w:tr>
      <w:tr w:rsidR="00BC0194" w:rsidRPr="003C7C85" w14:paraId="3857E897" w14:textId="044ED9F1" w:rsidTr="00CC7885">
        <w:tc>
          <w:tcPr>
            <w:tcW w:w="1701" w:type="dxa"/>
            <w:vAlign w:val="center"/>
          </w:tcPr>
          <w:p w14:paraId="72015647" w14:textId="64D22150" w:rsidR="00BC0194" w:rsidRPr="00366BB8" w:rsidRDefault="005040B1" w:rsidP="002624C8">
            <w:pPr>
              <w:rPr>
                <w:b/>
                <w:bCs/>
              </w:rPr>
            </w:pPr>
            <w:r w:rsidRPr="00366BB8">
              <w:rPr>
                <w:b/>
                <w:bCs/>
              </w:rPr>
              <w:t>Personal attributes</w:t>
            </w:r>
          </w:p>
        </w:tc>
        <w:tc>
          <w:tcPr>
            <w:tcW w:w="8221" w:type="dxa"/>
            <w:vAlign w:val="center"/>
          </w:tcPr>
          <w:p w14:paraId="0C89D35E" w14:textId="77777777" w:rsidR="00BC0194" w:rsidRDefault="00BC0194" w:rsidP="00BC0194">
            <w:pPr>
              <w:pStyle w:val="ListParagraph"/>
              <w:numPr>
                <w:ilvl w:val="0"/>
                <w:numId w:val="13"/>
              </w:numPr>
            </w:pPr>
            <w:r>
              <w:t>Self-motivated</w:t>
            </w:r>
          </w:p>
          <w:p w14:paraId="1E7E7127" w14:textId="77777777" w:rsidR="00BC0194" w:rsidRDefault="00BC0194" w:rsidP="00BC0194">
            <w:pPr>
              <w:pStyle w:val="ListParagraph"/>
              <w:numPr>
                <w:ilvl w:val="0"/>
                <w:numId w:val="13"/>
              </w:numPr>
            </w:pPr>
            <w:r w:rsidRPr="00EB1A66">
              <w:t>Understanding of need to treat respondents’ data appropriately </w:t>
            </w:r>
          </w:p>
          <w:p w14:paraId="73C79AE4" w14:textId="77777777" w:rsidR="00BC0194" w:rsidRDefault="00BC0194" w:rsidP="00BC0194">
            <w:pPr>
              <w:pStyle w:val="ListParagraph"/>
              <w:numPr>
                <w:ilvl w:val="0"/>
                <w:numId w:val="13"/>
              </w:numPr>
            </w:pPr>
            <w:r>
              <w:t>Excellent organisation, people management, teamworking, integrity, adaptability, persuasiveness, determination</w:t>
            </w:r>
          </w:p>
          <w:p w14:paraId="4B8DFFBC" w14:textId="77777777" w:rsidR="00BC0194" w:rsidRPr="00937D89" w:rsidRDefault="00BC0194" w:rsidP="00BC0194">
            <w:pPr>
              <w:pStyle w:val="ListParagraph"/>
              <w:numPr>
                <w:ilvl w:val="0"/>
                <w:numId w:val="26"/>
              </w:numPr>
              <w:ind w:left="357" w:hanging="357"/>
              <w:rPr>
                <w:bCs/>
              </w:rPr>
            </w:pPr>
            <w:r w:rsidRPr="00937D89">
              <w:rPr>
                <w:bCs/>
              </w:rPr>
              <w:t>High level of attention to detail and accuracy</w:t>
            </w:r>
          </w:p>
          <w:p w14:paraId="2198A026" w14:textId="77777777" w:rsidR="00BC0194" w:rsidRPr="00937D89" w:rsidRDefault="00BC0194" w:rsidP="00BC0194">
            <w:pPr>
              <w:pStyle w:val="ListParagraph"/>
              <w:numPr>
                <w:ilvl w:val="0"/>
                <w:numId w:val="26"/>
              </w:numPr>
              <w:ind w:left="357" w:hanging="357"/>
              <w:rPr>
                <w:bCs/>
              </w:rPr>
            </w:pPr>
            <w:r w:rsidRPr="00937D89">
              <w:rPr>
                <w:bCs/>
              </w:rPr>
              <w:t>Proven ability to collect and analyse information, solve problems and make decisions</w:t>
            </w:r>
          </w:p>
          <w:p w14:paraId="774484E7" w14:textId="77777777" w:rsidR="00BC0194" w:rsidRDefault="00BC0194" w:rsidP="00BC0194">
            <w:pPr>
              <w:pStyle w:val="ListParagraph"/>
              <w:numPr>
                <w:ilvl w:val="0"/>
                <w:numId w:val="26"/>
              </w:numPr>
              <w:ind w:left="357" w:hanging="357"/>
              <w:rPr>
                <w:bCs/>
              </w:rPr>
            </w:pPr>
            <w:r w:rsidRPr="00937D89">
              <w:rPr>
                <w:bCs/>
              </w:rPr>
              <w:lastRenderedPageBreak/>
              <w:t xml:space="preserve">Ability to work well in a high-pressure </w:t>
            </w:r>
            <w:r>
              <w:rPr>
                <w:bCs/>
              </w:rPr>
              <w:t xml:space="preserve">and multi-project </w:t>
            </w:r>
            <w:r w:rsidRPr="00937D89">
              <w:rPr>
                <w:bCs/>
              </w:rPr>
              <w:t>environment</w:t>
            </w:r>
          </w:p>
          <w:p w14:paraId="4B584A60" w14:textId="77777777" w:rsidR="00BC0194" w:rsidRPr="00F604B8" w:rsidRDefault="00BC0194" w:rsidP="00F604B8">
            <w:pPr>
              <w:pStyle w:val="ListParagraph"/>
              <w:numPr>
                <w:ilvl w:val="0"/>
                <w:numId w:val="26"/>
              </w:numPr>
              <w:ind w:left="357" w:hanging="357"/>
              <w:rPr>
                <w:b/>
                <w:bCs/>
              </w:rPr>
            </w:pPr>
            <w:r>
              <w:rPr>
                <w:bCs/>
              </w:rPr>
              <w:t>Recognition of the importance of excellent customer service</w:t>
            </w:r>
          </w:p>
          <w:p w14:paraId="713F3FC8" w14:textId="77777777" w:rsidR="00F604B8" w:rsidRPr="00B700B3" w:rsidRDefault="00F604B8" w:rsidP="00276053">
            <w:pPr>
              <w:pStyle w:val="ListParagraph"/>
              <w:numPr>
                <w:ilvl w:val="0"/>
                <w:numId w:val="25"/>
              </w:numPr>
              <w:ind w:left="357" w:hanging="357"/>
              <w:rPr>
                <w:b/>
                <w:bCs/>
              </w:rPr>
            </w:pPr>
            <w:r>
              <w:t>Ability to act as an ambassador for Alpha</w:t>
            </w:r>
            <w:r w:rsidRPr="00B21D8D">
              <w:rPr>
                <w:iCs/>
              </w:rPr>
              <w:t>Plus</w:t>
            </w:r>
            <w:r>
              <w:t xml:space="preserve"> in all dealings with external customers and contractors</w:t>
            </w:r>
          </w:p>
          <w:p w14:paraId="4F867B7A" w14:textId="77777777" w:rsidR="00B700B3" w:rsidRDefault="00B700B3" w:rsidP="00B700B3">
            <w:pPr>
              <w:pStyle w:val="ListParagraph"/>
              <w:numPr>
                <w:ilvl w:val="0"/>
                <w:numId w:val="25"/>
              </w:numPr>
              <w:ind w:left="357" w:hanging="357"/>
            </w:pPr>
            <w:r>
              <w:t>Ability to work with a diverse and geographically distributed set of employees</w:t>
            </w:r>
          </w:p>
          <w:p w14:paraId="753BE550" w14:textId="77777777" w:rsidR="00B700B3" w:rsidRPr="00094868" w:rsidRDefault="00B700B3" w:rsidP="00B700B3">
            <w:pPr>
              <w:pStyle w:val="ListParagraph"/>
              <w:numPr>
                <w:ilvl w:val="0"/>
                <w:numId w:val="25"/>
              </w:numPr>
              <w:ind w:left="357" w:hanging="357"/>
            </w:pPr>
            <w:r w:rsidRPr="00094868">
              <w:t>A high standard of presentation and exceptional communication skills to operate effectively with customers and staff</w:t>
            </w:r>
          </w:p>
          <w:p w14:paraId="5452C065" w14:textId="77777777" w:rsidR="00B700B3" w:rsidRDefault="00B700B3" w:rsidP="00B700B3">
            <w:pPr>
              <w:pStyle w:val="ListParagraph"/>
              <w:numPr>
                <w:ilvl w:val="0"/>
                <w:numId w:val="25"/>
              </w:numPr>
              <w:ind w:left="357" w:hanging="357"/>
            </w:pPr>
            <w:r>
              <w:t>Initiative – must have ability to work for extended periods without direct support and supervision</w:t>
            </w:r>
          </w:p>
          <w:p w14:paraId="600BAB6B" w14:textId="05ABBC4F" w:rsidR="00B700B3" w:rsidRPr="00366BB8" w:rsidRDefault="00B700B3" w:rsidP="00B700B3">
            <w:pPr>
              <w:pStyle w:val="ListParagraph"/>
              <w:numPr>
                <w:ilvl w:val="0"/>
                <w:numId w:val="25"/>
              </w:numPr>
              <w:ind w:left="357" w:hanging="357"/>
              <w:rPr>
                <w:b/>
                <w:bCs/>
              </w:rPr>
            </w:pPr>
            <w:r>
              <w:t>Commitment to learning and investment in own professional development</w:t>
            </w:r>
          </w:p>
        </w:tc>
      </w:tr>
      <w:tr w:rsidR="003C7C85" w:rsidRPr="003C7C85" w14:paraId="36284650" w14:textId="77777777" w:rsidTr="00CC7885">
        <w:trPr>
          <w:trHeight w:val="3195"/>
        </w:trPr>
        <w:tc>
          <w:tcPr>
            <w:tcW w:w="1701" w:type="dxa"/>
            <w:vAlign w:val="center"/>
          </w:tcPr>
          <w:p w14:paraId="05F5B9D3" w14:textId="17863BA9" w:rsidR="003C7C85" w:rsidRPr="00366BB8" w:rsidRDefault="000B4F3B" w:rsidP="002624C8">
            <w:pPr>
              <w:rPr>
                <w:b/>
                <w:bCs/>
              </w:rPr>
            </w:pPr>
            <w:r w:rsidRPr="00841FFB">
              <w:rPr>
                <w:b/>
                <w:bCs/>
              </w:rPr>
              <w:lastRenderedPageBreak/>
              <w:t>Qualifications and professional/ technical competencies</w:t>
            </w:r>
          </w:p>
        </w:tc>
        <w:tc>
          <w:tcPr>
            <w:tcW w:w="8221" w:type="dxa"/>
            <w:vAlign w:val="center"/>
          </w:tcPr>
          <w:p w14:paraId="71203C25" w14:textId="488BADF8" w:rsidR="5D9A0658" w:rsidRDefault="5D9A0658" w:rsidP="70BDC192">
            <w:pPr>
              <w:rPr>
                <w:rFonts w:eastAsia="Calibri"/>
                <w:b/>
                <w:bCs/>
              </w:rPr>
            </w:pPr>
            <w:r w:rsidRPr="70BDC192">
              <w:rPr>
                <w:rFonts w:eastAsia="Calibri"/>
                <w:b/>
                <w:bCs/>
              </w:rPr>
              <w:t>Essential:</w:t>
            </w:r>
          </w:p>
          <w:p w14:paraId="3A52E9FE" w14:textId="77777777" w:rsidR="000B4F3B" w:rsidRDefault="000B4F3B" w:rsidP="000B4F3B">
            <w:pPr>
              <w:pStyle w:val="ListParagraph"/>
              <w:numPr>
                <w:ilvl w:val="0"/>
                <w:numId w:val="28"/>
              </w:numPr>
              <w:ind w:left="357" w:hanging="357"/>
            </w:pPr>
            <w:r>
              <w:t>GCSEs or equivalent in maths and English</w:t>
            </w:r>
          </w:p>
          <w:p w14:paraId="19E78466" w14:textId="77777777" w:rsidR="000B4F3B" w:rsidRDefault="000B4F3B" w:rsidP="000B4F3B">
            <w:pPr>
              <w:pStyle w:val="ListParagraph"/>
              <w:numPr>
                <w:ilvl w:val="0"/>
                <w:numId w:val="28"/>
              </w:numPr>
              <w:ind w:left="357" w:hanging="357"/>
            </w:pPr>
            <w:r>
              <w:t>Good set of A levels or equivalent</w:t>
            </w:r>
          </w:p>
          <w:p w14:paraId="61CF0FB3" w14:textId="77777777" w:rsidR="000B4F3B" w:rsidRDefault="000B4F3B" w:rsidP="000B4F3B">
            <w:pPr>
              <w:pStyle w:val="ListParagraph"/>
              <w:numPr>
                <w:ilvl w:val="0"/>
                <w:numId w:val="28"/>
              </w:numPr>
              <w:ind w:left="357" w:hanging="357"/>
            </w:pPr>
            <w:r>
              <w:t>Good honours degree or equivalent</w:t>
            </w:r>
          </w:p>
          <w:p w14:paraId="5F9A2D47" w14:textId="77777777" w:rsidR="000B4F3B" w:rsidRDefault="000B4F3B" w:rsidP="000B4F3B">
            <w:pPr>
              <w:pStyle w:val="ListParagraph"/>
              <w:numPr>
                <w:ilvl w:val="0"/>
                <w:numId w:val="28"/>
              </w:numPr>
              <w:ind w:left="357" w:hanging="357"/>
            </w:pPr>
            <w:r>
              <w:t>Reasonable fluency with MS Office applications</w:t>
            </w:r>
          </w:p>
          <w:p w14:paraId="38C7E22C" w14:textId="77777777" w:rsidR="000B4F3B" w:rsidRDefault="000B4F3B" w:rsidP="000B4F3B">
            <w:pPr>
              <w:pStyle w:val="ListParagraph"/>
              <w:numPr>
                <w:ilvl w:val="0"/>
                <w:numId w:val="28"/>
              </w:numPr>
              <w:ind w:left="357" w:hanging="357"/>
            </w:pPr>
            <w:r>
              <w:t>Aptitude for adapting to new software and digital services</w:t>
            </w:r>
          </w:p>
          <w:p w14:paraId="673C829B" w14:textId="77777777" w:rsidR="000B4F3B" w:rsidRDefault="000B4F3B" w:rsidP="000B4F3B">
            <w:pPr>
              <w:pStyle w:val="ListParagraph"/>
              <w:numPr>
                <w:ilvl w:val="0"/>
                <w:numId w:val="27"/>
              </w:numPr>
              <w:ind w:left="357" w:hanging="357"/>
            </w:pPr>
            <w:r>
              <w:t>Good standard of numeracy and literacy</w:t>
            </w:r>
          </w:p>
          <w:p w14:paraId="5B30165C" w14:textId="77777777" w:rsidR="00CD0D18" w:rsidRPr="00CD0D18" w:rsidRDefault="000B4F3B">
            <w:pPr>
              <w:pStyle w:val="ListParagraph"/>
              <w:numPr>
                <w:ilvl w:val="0"/>
                <w:numId w:val="15"/>
              </w:numPr>
              <w:spacing w:before="100" w:beforeAutospacing="1" w:after="100" w:afterAutospacing="1"/>
              <w:jc w:val="both"/>
              <w:rPr>
                <w:rFonts w:asciiTheme="minorHAnsi" w:eastAsia="Times New Roman" w:hAnsiTheme="minorHAnsi" w:cstheme="minorHAnsi"/>
                <w:lang w:eastAsia="en-GB"/>
              </w:rPr>
            </w:pPr>
            <w:r>
              <w:t>Ability to provide first line editorial checks of project materials</w:t>
            </w:r>
          </w:p>
          <w:p w14:paraId="5B3B8D10" w14:textId="5090B9AE" w:rsidR="00AA3A4D" w:rsidRPr="00CD0D18" w:rsidRDefault="00EF519E">
            <w:pPr>
              <w:pStyle w:val="ListParagraph"/>
              <w:numPr>
                <w:ilvl w:val="0"/>
                <w:numId w:val="15"/>
              </w:numPr>
              <w:spacing w:before="100" w:beforeAutospacing="1" w:after="100" w:afterAutospacing="1"/>
              <w:jc w:val="both"/>
              <w:rPr>
                <w:rFonts w:asciiTheme="minorHAnsi" w:eastAsia="Times New Roman" w:hAnsiTheme="minorHAnsi" w:cstheme="minorHAnsi"/>
                <w:lang w:eastAsia="en-GB"/>
              </w:rPr>
            </w:pPr>
            <w:r w:rsidRPr="00CD0D18">
              <w:rPr>
                <w:rFonts w:asciiTheme="minorHAnsi" w:hAnsiTheme="minorHAnsi" w:cstheme="minorHAnsi"/>
              </w:rPr>
              <w:t>E</w:t>
            </w:r>
            <w:r w:rsidR="00AA3A4D" w:rsidRPr="00CD0D18">
              <w:rPr>
                <w:rFonts w:asciiTheme="minorHAnsi" w:hAnsiTheme="minorHAnsi" w:cstheme="minorHAnsi"/>
              </w:rPr>
              <w:t>ffective communicator</w:t>
            </w:r>
            <w:r w:rsidRPr="00CD0D18">
              <w:rPr>
                <w:rFonts w:asciiTheme="minorHAnsi" w:hAnsiTheme="minorHAnsi" w:cstheme="minorHAnsi"/>
              </w:rPr>
              <w:t xml:space="preserve"> with strong interpersonal skills</w:t>
            </w:r>
          </w:p>
          <w:p w14:paraId="245D7BFF" w14:textId="77777777" w:rsidR="00CD0D18" w:rsidRPr="00CD0D18" w:rsidRDefault="0016225C" w:rsidP="0080617A">
            <w:pPr>
              <w:numPr>
                <w:ilvl w:val="0"/>
                <w:numId w:val="15"/>
              </w:numPr>
              <w:spacing w:before="100" w:beforeAutospacing="1" w:after="120"/>
              <w:jc w:val="both"/>
              <w:rPr>
                <w:rFonts w:asciiTheme="minorHAnsi" w:eastAsia="Calibri" w:hAnsiTheme="minorHAnsi" w:cstheme="minorBidi"/>
                <w:b/>
                <w:bCs/>
                <w:lang w:eastAsia="en-GB"/>
              </w:rPr>
            </w:pPr>
            <w:r w:rsidRPr="00CD0D18">
              <w:rPr>
                <w:rFonts w:asciiTheme="minorHAnsi" w:hAnsiTheme="minorHAnsi" w:cstheme="minorBidi"/>
              </w:rPr>
              <w:t>Strong stakeholder and engagement skills</w:t>
            </w:r>
          </w:p>
          <w:p w14:paraId="7F4B03A0" w14:textId="77777777" w:rsidR="00CD0D18" w:rsidRDefault="64009CBC" w:rsidP="00CD0D18">
            <w:pPr>
              <w:jc w:val="both"/>
              <w:rPr>
                <w:rFonts w:asciiTheme="minorHAnsi" w:eastAsia="Calibri" w:hAnsiTheme="minorHAnsi" w:cstheme="minorBidi"/>
                <w:b/>
                <w:bCs/>
              </w:rPr>
            </w:pPr>
            <w:r w:rsidRPr="00CD0D18">
              <w:rPr>
                <w:rFonts w:asciiTheme="minorHAnsi" w:eastAsia="Calibri" w:hAnsiTheme="minorHAnsi" w:cstheme="minorBidi"/>
                <w:b/>
                <w:bCs/>
              </w:rPr>
              <w:t>Desirable:</w:t>
            </w:r>
          </w:p>
          <w:p w14:paraId="2B42A107" w14:textId="7BD700D7" w:rsidR="0016225C" w:rsidRPr="0016225C" w:rsidRDefault="64009CBC" w:rsidP="00CD0D18">
            <w:pPr>
              <w:jc w:val="both"/>
              <w:rPr>
                <w:rFonts w:eastAsia="Calibri"/>
                <w:lang w:eastAsia="en-GB"/>
              </w:rPr>
            </w:pPr>
            <w:r>
              <w:t>Project management, people management, stakeholder management</w:t>
            </w:r>
          </w:p>
        </w:tc>
      </w:tr>
      <w:tr w:rsidR="003C7C85" w14:paraId="58C37489" w14:textId="77777777" w:rsidTr="00CC7885">
        <w:tc>
          <w:tcPr>
            <w:tcW w:w="1701" w:type="dxa"/>
            <w:vAlign w:val="center"/>
          </w:tcPr>
          <w:p w14:paraId="421E2A74" w14:textId="77777777" w:rsidR="003C7C85" w:rsidRPr="00366BB8" w:rsidRDefault="003C7C85" w:rsidP="002624C8">
            <w:pPr>
              <w:rPr>
                <w:b/>
                <w:bCs/>
              </w:rPr>
            </w:pPr>
            <w:r w:rsidRPr="00366BB8">
              <w:rPr>
                <w:b/>
                <w:bCs/>
              </w:rPr>
              <w:t>Relevant experience</w:t>
            </w:r>
          </w:p>
        </w:tc>
        <w:tc>
          <w:tcPr>
            <w:tcW w:w="8221" w:type="dxa"/>
            <w:vAlign w:val="center"/>
          </w:tcPr>
          <w:p w14:paraId="3369FCC0" w14:textId="1FEC7C05" w:rsidR="0016225C" w:rsidRPr="0016225C" w:rsidRDefault="0016225C" w:rsidP="005C5ECF">
            <w:pPr>
              <w:spacing w:before="100" w:beforeAutospacing="1" w:after="120"/>
              <w:rPr>
                <w:rFonts w:eastAsia="Times New Roman"/>
              </w:rPr>
            </w:pPr>
            <w:r w:rsidRPr="008E792C">
              <w:rPr>
                <w:rFonts w:eastAsia="Times New Roman"/>
              </w:rPr>
              <w:t>All</w:t>
            </w:r>
            <w:r w:rsidRPr="008E792C">
              <w:rPr>
                <w:rFonts w:eastAsia="Times New Roman"/>
                <w:b/>
                <w:bCs/>
              </w:rPr>
              <w:t xml:space="preserve"> </w:t>
            </w:r>
            <w:r w:rsidR="008E792C">
              <w:rPr>
                <w:rFonts w:eastAsia="Times New Roman"/>
                <w:b/>
                <w:bCs/>
              </w:rPr>
              <w:t>d</w:t>
            </w:r>
            <w:r w:rsidRPr="008E792C">
              <w:rPr>
                <w:rFonts w:eastAsia="Times New Roman"/>
                <w:b/>
                <w:bCs/>
              </w:rPr>
              <w:t>esirable</w:t>
            </w:r>
            <w:r w:rsidRPr="008E792C">
              <w:rPr>
                <w:rFonts w:eastAsia="Times New Roman"/>
              </w:rPr>
              <w:t xml:space="preserve"> rather </w:t>
            </w:r>
            <w:r w:rsidRPr="00E0574D">
              <w:rPr>
                <w:rFonts w:eastAsia="Times New Roman"/>
              </w:rPr>
              <w:t>than essential</w:t>
            </w:r>
            <w:r w:rsidR="00DD0FC3" w:rsidRPr="00E0574D">
              <w:rPr>
                <w:rFonts w:eastAsia="Times New Roman"/>
              </w:rPr>
              <w:t>:</w:t>
            </w:r>
            <w:r w:rsidR="0076010C">
              <w:rPr>
                <w:rFonts w:eastAsia="Times New Roman"/>
              </w:rPr>
              <w:t xml:space="preserve"> the experience listed below</w:t>
            </w:r>
            <w:r w:rsidR="00807692">
              <w:rPr>
                <w:rFonts w:eastAsia="Times New Roman"/>
              </w:rPr>
              <w:t xml:space="preserve"> would be useful but is not essential – full support and training will be provided as required. </w:t>
            </w:r>
            <w:r w:rsidR="00DD0FC3">
              <w:rPr>
                <w:rFonts w:eastAsia="Times New Roman"/>
              </w:rPr>
              <w:t xml:space="preserve"> </w:t>
            </w:r>
          </w:p>
          <w:p w14:paraId="09601E0A" w14:textId="1674D850" w:rsidR="0016225C" w:rsidRPr="0016225C" w:rsidRDefault="0016225C" w:rsidP="0016225C">
            <w:pPr>
              <w:pStyle w:val="ListParagraph"/>
              <w:numPr>
                <w:ilvl w:val="0"/>
                <w:numId w:val="16"/>
              </w:numPr>
              <w:contextualSpacing w:val="0"/>
              <w:rPr>
                <w:rFonts w:asciiTheme="minorHAnsi" w:eastAsia="Times New Roman" w:hAnsiTheme="minorHAnsi" w:cstheme="minorHAnsi"/>
              </w:rPr>
            </w:pPr>
            <w:r>
              <w:rPr>
                <w:rFonts w:eastAsia="Times New Roman"/>
              </w:rPr>
              <w:t>E</w:t>
            </w:r>
            <w:r w:rsidRPr="0016225C">
              <w:rPr>
                <w:rFonts w:eastAsia="Times New Roman"/>
              </w:rPr>
              <w:t>xperience in a customer service role</w:t>
            </w:r>
          </w:p>
          <w:p w14:paraId="5A12414D" w14:textId="1B7C17AF" w:rsidR="0016225C" w:rsidRPr="0016225C" w:rsidRDefault="0016225C" w:rsidP="00AA3A4D">
            <w:pPr>
              <w:pStyle w:val="ListParagraph"/>
              <w:numPr>
                <w:ilvl w:val="0"/>
                <w:numId w:val="16"/>
              </w:numPr>
              <w:contextualSpacing w:val="0"/>
              <w:rPr>
                <w:rFonts w:asciiTheme="minorHAnsi" w:eastAsia="Times New Roman" w:hAnsiTheme="minorHAnsi" w:cstheme="minorHAnsi"/>
              </w:rPr>
            </w:pPr>
            <w:r>
              <w:rPr>
                <w:rFonts w:asciiTheme="minorHAnsi" w:eastAsia="Times New Roman" w:hAnsiTheme="minorHAnsi" w:cstheme="minorHAnsi"/>
              </w:rPr>
              <w:t xml:space="preserve">Experience </w:t>
            </w:r>
            <w:r w:rsidRPr="0016225C">
              <w:rPr>
                <w:rFonts w:eastAsia="Times New Roman"/>
              </w:rPr>
              <w:t>using CRM/</w:t>
            </w:r>
            <w:r w:rsidR="00B5546E">
              <w:rPr>
                <w:rFonts w:eastAsia="Times New Roman"/>
              </w:rPr>
              <w:t>service desk</w:t>
            </w:r>
            <w:r w:rsidRPr="0016225C">
              <w:rPr>
                <w:rFonts w:eastAsia="Times New Roman"/>
              </w:rPr>
              <w:t xml:space="preserve"> software</w:t>
            </w:r>
          </w:p>
          <w:p w14:paraId="29CB2F2E" w14:textId="2AFBE650" w:rsidR="0016225C" w:rsidRDefault="0016225C" w:rsidP="00AA3A4D">
            <w:pPr>
              <w:pStyle w:val="ListParagraph"/>
              <w:numPr>
                <w:ilvl w:val="0"/>
                <w:numId w:val="16"/>
              </w:numPr>
              <w:contextualSpacing w:val="0"/>
              <w:rPr>
                <w:rFonts w:asciiTheme="minorHAnsi" w:eastAsia="Times New Roman" w:hAnsiTheme="minorHAnsi" w:cstheme="minorHAnsi"/>
              </w:rPr>
            </w:pPr>
            <w:r>
              <w:rPr>
                <w:rFonts w:asciiTheme="minorHAnsi" w:hAnsiTheme="minorHAnsi" w:cstheme="minorHAnsi"/>
              </w:rPr>
              <w:t>E</w:t>
            </w:r>
            <w:r w:rsidRPr="00EF2443">
              <w:rPr>
                <w:rFonts w:asciiTheme="minorHAnsi" w:hAnsiTheme="minorHAnsi" w:cstheme="minorHAnsi"/>
              </w:rPr>
              <w:t>xperience in public sector education</w:t>
            </w:r>
          </w:p>
          <w:p w14:paraId="74B82DD7" w14:textId="1C0C4053" w:rsidR="00000C94" w:rsidRPr="0016225C" w:rsidRDefault="0016225C" w:rsidP="70BDC192">
            <w:pPr>
              <w:pStyle w:val="ListParagraph"/>
              <w:numPr>
                <w:ilvl w:val="0"/>
                <w:numId w:val="16"/>
              </w:numPr>
              <w:contextualSpacing w:val="0"/>
              <w:rPr>
                <w:rFonts w:asciiTheme="minorHAnsi" w:eastAsia="Times New Roman" w:hAnsiTheme="minorHAnsi" w:cstheme="minorBidi"/>
              </w:rPr>
            </w:pPr>
            <w:r w:rsidRPr="70BDC192">
              <w:rPr>
                <w:rFonts w:asciiTheme="minorHAnsi" w:eastAsia="Times New Roman" w:hAnsiTheme="minorHAnsi" w:cstheme="minorBidi"/>
              </w:rPr>
              <w:t>A</w:t>
            </w:r>
            <w:r w:rsidR="00F152EF" w:rsidRPr="70BDC192">
              <w:rPr>
                <w:rFonts w:asciiTheme="minorHAnsi" w:eastAsia="Times New Roman" w:hAnsiTheme="minorHAnsi" w:cstheme="minorBidi"/>
              </w:rPr>
              <w:t>n understanding of the Gaelic/Scottish education system</w:t>
            </w:r>
          </w:p>
        </w:tc>
      </w:tr>
    </w:tbl>
    <w:p w14:paraId="2D3F7B47" w14:textId="77777777" w:rsidR="00F01A9C" w:rsidRDefault="00F01A9C" w:rsidP="003C7C85"/>
    <w:sectPr w:rsidR="00F01A9C" w:rsidSect="00435BE1">
      <w:headerReference w:type="default" r:id="rId11"/>
      <w:footerReference w:type="default" r:id="rId12"/>
      <w:pgSz w:w="11906" w:h="16838"/>
      <w:pgMar w:top="720" w:right="720" w:bottom="720" w:left="72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3C15" w14:textId="77777777" w:rsidR="003A4F34" w:rsidRDefault="003A4F34" w:rsidP="003E2910">
      <w:r>
        <w:separator/>
      </w:r>
    </w:p>
  </w:endnote>
  <w:endnote w:type="continuationSeparator" w:id="0">
    <w:p w14:paraId="6DE1375E" w14:textId="77777777" w:rsidR="003A4F34" w:rsidRDefault="003A4F34" w:rsidP="003E2910">
      <w:r>
        <w:continuationSeparator/>
      </w:r>
    </w:p>
  </w:endnote>
  <w:endnote w:type="continuationNotice" w:id="1">
    <w:p w14:paraId="0DF21807" w14:textId="77777777" w:rsidR="003A4F34" w:rsidRDefault="003A4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7A0C" w14:textId="4402F942" w:rsidR="00742B86" w:rsidRPr="00EF2443" w:rsidRDefault="00C97DE4">
    <w:pPr>
      <w:pStyle w:val="Footer"/>
      <w:rPr>
        <w:i/>
        <w:iCs/>
        <w:sz w:val="18"/>
        <w:szCs w:val="18"/>
      </w:rPr>
    </w:pPr>
    <w:r>
      <w:rPr>
        <w:i/>
        <w:iCs/>
        <w:sz w:val="18"/>
        <w:szCs w:val="18"/>
      </w:rPr>
      <w:t xml:space="preserve">Service </w:t>
    </w:r>
    <w:r w:rsidR="00284CE6">
      <w:rPr>
        <w:i/>
        <w:iCs/>
        <w:sz w:val="18"/>
        <w:szCs w:val="18"/>
      </w:rPr>
      <w:t xml:space="preserve">Project Manager </w:t>
    </w:r>
    <w:r w:rsidR="51ECEE67" w:rsidRPr="51ECEE67">
      <w:rPr>
        <w:i/>
        <w:iCs/>
        <w:sz w:val="18"/>
        <w:szCs w:val="18"/>
      </w:rPr>
      <w:t>JD</w:t>
    </w:r>
    <w:r w:rsidR="7C765682">
      <w:tab/>
    </w:r>
    <w:r w:rsidR="00EF2443" w:rsidRPr="00EF2443">
      <w:rPr>
        <w:i/>
        <w:iCs/>
        <w:sz w:val="18"/>
        <w:szCs w:val="18"/>
      </w:rPr>
      <w:ptab w:relativeTo="margin" w:alignment="center" w:leader="none"/>
    </w:r>
    <w:r w:rsidR="51ECEE67" w:rsidRPr="51ECEE67">
      <w:rPr>
        <w:i/>
        <w:iCs/>
        <w:sz w:val="18"/>
        <w:szCs w:val="18"/>
      </w:rPr>
      <w:t>Page</w:t>
    </w:r>
    <w:r w:rsidR="00EF2443" w:rsidRPr="00EF2443">
      <w:rPr>
        <w:i/>
        <w:iCs/>
        <w:sz w:val="18"/>
        <w:szCs w:val="18"/>
      </w:rPr>
      <w:t xml:space="preserve"> </w:t>
    </w:r>
    <w:r w:rsidR="00EF2443" w:rsidRPr="00EF2443">
      <w:rPr>
        <w:b/>
        <w:bCs/>
        <w:i/>
        <w:iCs/>
        <w:sz w:val="18"/>
        <w:szCs w:val="18"/>
      </w:rPr>
      <w:fldChar w:fldCharType="begin"/>
    </w:r>
    <w:r w:rsidR="00EF2443" w:rsidRPr="00EF2443">
      <w:rPr>
        <w:b/>
        <w:bCs/>
        <w:i/>
        <w:iCs/>
        <w:sz w:val="18"/>
        <w:szCs w:val="18"/>
      </w:rPr>
      <w:instrText xml:space="preserve"> PAGE  \* Arabic  \* MERGEFORMAT </w:instrText>
    </w:r>
    <w:r w:rsidR="00EF2443" w:rsidRPr="00EF2443">
      <w:rPr>
        <w:b/>
        <w:bCs/>
        <w:i/>
        <w:iCs/>
        <w:sz w:val="18"/>
        <w:szCs w:val="18"/>
      </w:rPr>
      <w:fldChar w:fldCharType="separate"/>
    </w:r>
    <w:r w:rsidR="00EF2443" w:rsidRPr="00EF2443">
      <w:rPr>
        <w:b/>
        <w:bCs/>
        <w:i/>
        <w:iCs/>
        <w:noProof/>
        <w:sz w:val="18"/>
        <w:szCs w:val="18"/>
      </w:rPr>
      <w:t>1</w:t>
    </w:r>
    <w:r w:rsidR="00EF2443" w:rsidRPr="00EF2443">
      <w:rPr>
        <w:b/>
        <w:bCs/>
        <w:i/>
        <w:iCs/>
        <w:sz w:val="18"/>
        <w:szCs w:val="18"/>
      </w:rPr>
      <w:fldChar w:fldCharType="end"/>
    </w:r>
    <w:r w:rsidR="00EF2443" w:rsidRPr="00EF2443">
      <w:rPr>
        <w:i/>
        <w:iCs/>
        <w:sz w:val="18"/>
        <w:szCs w:val="18"/>
      </w:rPr>
      <w:t xml:space="preserve"> of </w:t>
    </w:r>
    <w:r w:rsidR="00EF2443" w:rsidRPr="00EF2443">
      <w:rPr>
        <w:b/>
        <w:bCs/>
        <w:i/>
        <w:iCs/>
        <w:sz w:val="18"/>
        <w:szCs w:val="18"/>
      </w:rPr>
      <w:fldChar w:fldCharType="begin"/>
    </w:r>
    <w:r w:rsidR="00EF2443" w:rsidRPr="00EF2443">
      <w:rPr>
        <w:b/>
        <w:bCs/>
        <w:i/>
        <w:iCs/>
        <w:sz w:val="18"/>
        <w:szCs w:val="18"/>
      </w:rPr>
      <w:instrText xml:space="preserve"> NUMPAGES  \* Arabic  \* MERGEFORMAT </w:instrText>
    </w:r>
    <w:r w:rsidR="00EF2443" w:rsidRPr="00EF2443">
      <w:rPr>
        <w:b/>
        <w:bCs/>
        <w:i/>
        <w:iCs/>
        <w:sz w:val="18"/>
        <w:szCs w:val="18"/>
      </w:rPr>
      <w:fldChar w:fldCharType="separate"/>
    </w:r>
    <w:r w:rsidR="00EF2443" w:rsidRPr="00EF2443">
      <w:rPr>
        <w:b/>
        <w:bCs/>
        <w:i/>
        <w:iCs/>
        <w:noProof/>
        <w:sz w:val="18"/>
        <w:szCs w:val="18"/>
      </w:rPr>
      <w:t>2</w:t>
    </w:r>
    <w:r w:rsidR="00EF2443" w:rsidRPr="00EF2443">
      <w:rPr>
        <w:b/>
        <w:bCs/>
        <w:i/>
        <w:iCs/>
        <w:sz w:val="18"/>
        <w:szCs w:val="18"/>
      </w:rPr>
      <w:fldChar w:fldCharType="end"/>
    </w:r>
    <w:r w:rsidR="7C765682">
      <w:tab/>
    </w:r>
    <w:r w:rsidR="51ECEE67" w:rsidRPr="51ECEE67">
      <w:rPr>
        <w:b/>
        <w:bCs/>
        <w:i/>
        <w:iCs/>
        <w:noProof/>
        <w:sz w:val="18"/>
        <w:szCs w:val="18"/>
      </w:rPr>
      <w:t>20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98AC" w14:textId="77777777" w:rsidR="003A4F34" w:rsidRDefault="003A4F34" w:rsidP="003E2910">
      <w:r>
        <w:separator/>
      </w:r>
    </w:p>
  </w:footnote>
  <w:footnote w:type="continuationSeparator" w:id="0">
    <w:p w14:paraId="7C4D4AF3" w14:textId="77777777" w:rsidR="003A4F34" w:rsidRDefault="003A4F34" w:rsidP="003E2910">
      <w:r>
        <w:continuationSeparator/>
      </w:r>
    </w:p>
  </w:footnote>
  <w:footnote w:type="continuationNotice" w:id="1">
    <w:p w14:paraId="2E06548A" w14:textId="77777777" w:rsidR="003A4F34" w:rsidRDefault="003A4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0A09" w14:textId="77777777" w:rsidR="003E2910" w:rsidRDefault="70BDC192" w:rsidP="003E2910">
    <w:pPr>
      <w:pStyle w:val="Header"/>
      <w:jc w:val="right"/>
    </w:pPr>
    <w:r>
      <w:rPr>
        <w:noProof/>
      </w:rPr>
      <w:drawing>
        <wp:inline distT="0" distB="0" distL="0" distR="0" wp14:anchorId="1619DDDD" wp14:editId="46747276">
          <wp:extent cx="1043060" cy="601345"/>
          <wp:effectExtent l="0" t="0" r="5080" b="8255"/>
          <wp:docPr id="19" name="Picture 19" descr="D:\OneDrive\JW\AlphaPlus\Management\Stationery\ap_logo_rgb_rev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1043060" cy="601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409"/>
    <w:multiLevelType w:val="hybridMultilevel"/>
    <w:tmpl w:val="169EF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62205"/>
    <w:multiLevelType w:val="hybridMultilevel"/>
    <w:tmpl w:val="8500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D1275"/>
    <w:multiLevelType w:val="multilevel"/>
    <w:tmpl w:val="992C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45009"/>
    <w:multiLevelType w:val="hybridMultilevel"/>
    <w:tmpl w:val="906E59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68E374C"/>
    <w:multiLevelType w:val="hybridMultilevel"/>
    <w:tmpl w:val="5A1EA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27B25"/>
    <w:multiLevelType w:val="multilevel"/>
    <w:tmpl w:val="1DD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8B3C8C"/>
    <w:multiLevelType w:val="multilevel"/>
    <w:tmpl w:val="F4F8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271C66"/>
    <w:multiLevelType w:val="multilevel"/>
    <w:tmpl w:val="788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643E83"/>
    <w:multiLevelType w:val="hybridMultilevel"/>
    <w:tmpl w:val="EDD8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830665"/>
    <w:multiLevelType w:val="hybridMultilevel"/>
    <w:tmpl w:val="265E5E10"/>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D5478F3"/>
    <w:multiLevelType w:val="hybridMultilevel"/>
    <w:tmpl w:val="8946C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38C195A"/>
    <w:multiLevelType w:val="multilevel"/>
    <w:tmpl w:val="8DA4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61673D"/>
    <w:multiLevelType w:val="hybridMultilevel"/>
    <w:tmpl w:val="AFEC6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67375F"/>
    <w:multiLevelType w:val="multilevel"/>
    <w:tmpl w:val="029C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6804D7"/>
    <w:multiLevelType w:val="hybridMultilevel"/>
    <w:tmpl w:val="A45A9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8448CB"/>
    <w:multiLevelType w:val="multilevel"/>
    <w:tmpl w:val="D31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5219FD"/>
    <w:multiLevelType w:val="multilevel"/>
    <w:tmpl w:val="7962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C31F1D"/>
    <w:multiLevelType w:val="hybridMultilevel"/>
    <w:tmpl w:val="D9260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225AEB"/>
    <w:multiLevelType w:val="multilevel"/>
    <w:tmpl w:val="7EC4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EA34DA"/>
    <w:multiLevelType w:val="multilevel"/>
    <w:tmpl w:val="81B6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8325FB"/>
    <w:multiLevelType w:val="multilevel"/>
    <w:tmpl w:val="8E4E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212108"/>
    <w:multiLevelType w:val="multilevel"/>
    <w:tmpl w:val="EB24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6219A9"/>
    <w:multiLevelType w:val="hybridMultilevel"/>
    <w:tmpl w:val="59B255E4"/>
    <w:lvl w:ilvl="0" w:tplc="5D9C808C">
      <w:start w:val="1"/>
      <w:numFmt w:val="bullet"/>
      <w:lvlText w:val=""/>
      <w:lvlJc w:val="left"/>
      <w:pPr>
        <w:ind w:left="360" w:hanging="360"/>
      </w:pPr>
      <w:rPr>
        <w:rFonts w:ascii="Symbol" w:hAnsi="Symbol" w:hint="default"/>
      </w:rPr>
    </w:lvl>
    <w:lvl w:ilvl="1" w:tplc="E4AC4584">
      <w:start w:val="1"/>
      <w:numFmt w:val="bullet"/>
      <w:lvlText w:val="o"/>
      <w:lvlJc w:val="left"/>
      <w:pPr>
        <w:ind w:left="1080" w:hanging="360"/>
      </w:pPr>
      <w:rPr>
        <w:rFonts w:ascii="Courier New" w:hAnsi="Courier New" w:hint="default"/>
      </w:rPr>
    </w:lvl>
    <w:lvl w:ilvl="2" w:tplc="2B663B2E">
      <w:start w:val="1"/>
      <w:numFmt w:val="bullet"/>
      <w:lvlText w:val=""/>
      <w:lvlJc w:val="left"/>
      <w:pPr>
        <w:ind w:left="1800" w:hanging="360"/>
      </w:pPr>
      <w:rPr>
        <w:rFonts w:ascii="Wingdings" w:hAnsi="Wingdings" w:hint="default"/>
      </w:rPr>
    </w:lvl>
    <w:lvl w:ilvl="3" w:tplc="B3ECD1E8">
      <w:start w:val="1"/>
      <w:numFmt w:val="bullet"/>
      <w:lvlText w:val=""/>
      <w:lvlJc w:val="left"/>
      <w:pPr>
        <w:ind w:left="2520" w:hanging="360"/>
      </w:pPr>
      <w:rPr>
        <w:rFonts w:ascii="Symbol" w:hAnsi="Symbol" w:hint="default"/>
      </w:rPr>
    </w:lvl>
    <w:lvl w:ilvl="4" w:tplc="5B28AA9E">
      <w:start w:val="1"/>
      <w:numFmt w:val="bullet"/>
      <w:lvlText w:val="o"/>
      <w:lvlJc w:val="left"/>
      <w:pPr>
        <w:ind w:left="3240" w:hanging="360"/>
      </w:pPr>
      <w:rPr>
        <w:rFonts w:ascii="Courier New" w:hAnsi="Courier New" w:hint="default"/>
      </w:rPr>
    </w:lvl>
    <w:lvl w:ilvl="5" w:tplc="E0AE362E">
      <w:start w:val="1"/>
      <w:numFmt w:val="bullet"/>
      <w:lvlText w:val=""/>
      <w:lvlJc w:val="left"/>
      <w:pPr>
        <w:ind w:left="3960" w:hanging="360"/>
      </w:pPr>
      <w:rPr>
        <w:rFonts w:ascii="Wingdings" w:hAnsi="Wingdings" w:hint="default"/>
      </w:rPr>
    </w:lvl>
    <w:lvl w:ilvl="6" w:tplc="F49A4BBC">
      <w:start w:val="1"/>
      <w:numFmt w:val="bullet"/>
      <w:lvlText w:val=""/>
      <w:lvlJc w:val="left"/>
      <w:pPr>
        <w:ind w:left="4680" w:hanging="360"/>
      </w:pPr>
      <w:rPr>
        <w:rFonts w:ascii="Symbol" w:hAnsi="Symbol" w:hint="default"/>
      </w:rPr>
    </w:lvl>
    <w:lvl w:ilvl="7" w:tplc="EB48A768">
      <w:start w:val="1"/>
      <w:numFmt w:val="bullet"/>
      <w:lvlText w:val="o"/>
      <w:lvlJc w:val="left"/>
      <w:pPr>
        <w:ind w:left="5400" w:hanging="360"/>
      </w:pPr>
      <w:rPr>
        <w:rFonts w:ascii="Courier New" w:hAnsi="Courier New" w:hint="default"/>
      </w:rPr>
    </w:lvl>
    <w:lvl w:ilvl="8" w:tplc="D6EE127C">
      <w:start w:val="1"/>
      <w:numFmt w:val="bullet"/>
      <w:lvlText w:val=""/>
      <w:lvlJc w:val="left"/>
      <w:pPr>
        <w:ind w:left="6120" w:hanging="360"/>
      </w:pPr>
      <w:rPr>
        <w:rFonts w:ascii="Wingdings" w:hAnsi="Wingdings" w:hint="default"/>
      </w:rPr>
    </w:lvl>
  </w:abstractNum>
  <w:abstractNum w:abstractNumId="23" w15:restartNumberingAfterBreak="0">
    <w:nsid w:val="2F202849"/>
    <w:multiLevelType w:val="hybridMultilevel"/>
    <w:tmpl w:val="5F3E224A"/>
    <w:lvl w:ilvl="0" w:tplc="BE0C5060">
      <w:start w:val="1"/>
      <w:numFmt w:val="bullet"/>
      <w:lvlText w:val=""/>
      <w:lvlJc w:val="left"/>
      <w:pPr>
        <w:ind w:left="360" w:hanging="360"/>
      </w:pPr>
      <w:rPr>
        <w:rFonts w:ascii="Symbol" w:hAnsi="Symbol" w:hint="default"/>
      </w:rPr>
    </w:lvl>
    <w:lvl w:ilvl="1" w:tplc="C45A4D38">
      <w:start w:val="1"/>
      <w:numFmt w:val="bullet"/>
      <w:lvlText w:val="o"/>
      <w:lvlJc w:val="left"/>
      <w:pPr>
        <w:ind w:left="1080" w:hanging="360"/>
      </w:pPr>
      <w:rPr>
        <w:rFonts w:ascii="Courier New" w:hAnsi="Courier New" w:hint="default"/>
      </w:rPr>
    </w:lvl>
    <w:lvl w:ilvl="2" w:tplc="C6EE4404">
      <w:start w:val="1"/>
      <w:numFmt w:val="bullet"/>
      <w:lvlText w:val=""/>
      <w:lvlJc w:val="left"/>
      <w:pPr>
        <w:ind w:left="1800" w:hanging="360"/>
      </w:pPr>
      <w:rPr>
        <w:rFonts w:ascii="Wingdings" w:hAnsi="Wingdings" w:hint="default"/>
      </w:rPr>
    </w:lvl>
    <w:lvl w:ilvl="3" w:tplc="B64C2976">
      <w:start w:val="1"/>
      <w:numFmt w:val="bullet"/>
      <w:lvlText w:val=""/>
      <w:lvlJc w:val="left"/>
      <w:pPr>
        <w:ind w:left="2520" w:hanging="360"/>
      </w:pPr>
      <w:rPr>
        <w:rFonts w:ascii="Symbol" w:hAnsi="Symbol" w:hint="default"/>
      </w:rPr>
    </w:lvl>
    <w:lvl w:ilvl="4" w:tplc="ED964B9C">
      <w:start w:val="1"/>
      <w:numFmt w:val="bullet"/>
      <w:lvlText w:val="o"/>
      <w:lvlJc w:val="left"/>
      <w:pPr>
        <w:ind w:left="3240" w:hanging="360"/>
      </w:pPr>
      <w:rPr>
        <w:rFonts w:ascii="Courier New" w:hAnsi="Courier New" w:hint="default"/>
      </w:rPr>
    </w:lvl>
    <w:lvl w:ilvl="5" w:tplc="F29253BA">
      <w:start w:val="1"/>
      <w:numFmt w:val="bullet"/>
      <w:lvlText w:val=""/>
      <w:lvlJc w:val="left"/>
      <w:pPr>
        <w:ind w:left="3960" w:hanging="360"/>
      </w:pPr>
      <w:rPr>
        <w:rFonts w:ascii="Wingdings" w:hAnsi="Wingdings" w:hint="default"/>
      </w:rPr>
    </w:lvl>
    <w:lvl w:ilvl="6" w:tplc="7528D9C8">
      <w:start w:val="1"/>
      <w:numFmt w:val="bullet"/>
      <w:lvlText w:val=""/>
      <w:lvlJc w:val="left"/>
      <w:pPr>
        <w:ind w:left="4680" w:hanging="360"/>
      </w:pPr>
      <w:rPr>
        <w:rFonts w:ascii="Symbol" w:hAnsi="Symbol" w:hint="default"/>
      </w:rPr>
    </w:lvl>
    <w:lvl w:ilvl="7" w:tplc="6B96ED52">
      <w:start w:val="1"/>
      <w:numFmt w:val="bullet"/>
      <w:lvlText w:val="o"/>
      <w:lvlJc w:val="left"/>
      <w:pPr>
        <w:ind w:left="5400" w:hanging="360"/>
      </w:pPr>
      <w:rPr>
        <w:rFonts w:ascii="Courier New" w:hAnsi="Courier New" w:hint="default"/>
      </w:rPr>
    </w:lvl>
    <w:lvl w:ilvl="8" w:tplc="FAD8D178">
      <w:start w:val="1"/>
      <w:numFmt w:val="bullet"/>
      <w:lvlText w:val=""/>
      <w:lvlJc w:val="left"/>
      <w:pPr>
        <w:ind w:left="6120" w:hanging="360"/>
      </w:pPr>
      <w:rPr>
        <w:rFonts w:ascii="Wingdings" w:hAnsi="Wingdings" w:hint="default"/>
      </w:rPr>
    </w:lvl>
  </w:abstractNum>
  <w:abstractNum w:abstractNumId="24" w15:restartNumberingAfterBreak="0">
    <w:nsid w:val="2F5F12F3"/>
    <w:multiLevelType w:val="multilevel"/>
    <w:tmpl w:val="5A8E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0F4756"/>
    <w:multiLevelType w:val="multilevel"/>
    <w:tmpl w:val="E8C8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A447A8"/>
    <w:multiLevelType w:val="hybridMultilevel"/>
    <w:tmpl w:val="69E871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35651B7C"/>
    <w:multiLevelType w:val="multilevel"/>
    <w:tmpl w:val="4AC6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EA7FCC"/>
    <w:multiLevelType w:val="multilevel"/>
    <w:tmpl w:val="30BA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C52ED1"/>
    <w:multiLevelType w:val="hybridMultilevel"/>
    <w:tmpl w:val="9E220030"/>
    <w:lvl w:ilvl="0" w:tplc="82649952">
      <w:start w:val="1"/>
      <w:numFmt w:val="bullet"/>
      <w:lvlText w:val=""/>
      <w:lvlJc w:val="left"/>
      <w:pPr>
        <w:ind w:left="720" w:hanging="360"/>
      </w:pPr>
      <w:rPr>
        <w:rFonts w:ascii="Symbol" w:hAnsi="Symbol" w:hint="default"/>
      </w:rPr>
    </w:lvl>
    <w:lvl w:ilvl="1" w:tplc="56A440AC">
      <w:start w:val="1"/>
      <w:numFmt w:val="bullet"/>
      <w:lvlText w:val="o"/>
      <w:lvlJc w:val="left"/>
      <w:pPr>
        <w:ind w:left="1440" w:hanging="360"/>
      </w:pPr>
      <w:rPr>
        <w:rFonts w:ascii="Courier New" w:hAnsi="Courier New" w:hint="default"/>
      </w:rPr>
    </w:lvl>
    <w:lvl w:ilvl="2" w:tplc="7E1C84CE">
      <w:start w:val="1"/>
      <w:numFmt w:val="bullet"/>
      <w:lvlText w:val=""/>
      <w:lvlJc w:val="left"/>
      <w:pPr>
        <w:ind w:left="2160" w:hanging="360"/>
      </w:pPr>
      <w:rPr>
        <w:rFonts w:ascii="Wingdings" w:hAnsi="Wingdings" w:hint="default"/>
      </w:rPr>
    </w:lvl>
    <w:lvl w:ilvl="3" w:tplc="5528476E">
      <w:start w:val="1"/>
      <w:numFmt w:val="bullet"/>
      <w:lvlText w:val=""/>
      <w:lvlJc w:val="left"/>
      <w:pPr>
        <w:ind w:left="2880" w:hanging="360"/>
      </w:pPr>
      <w:rPr>
        <w:rFonts w:ascii="Symbol" w:hAnsi="Symbol" w:hint="default"/>
      </w:rPr>
    </w:lvl>
    <w:lvl w:ilvl="4" w:tplc="B1664450">
      <w:start w:val="1"/>
      <w:numFmt w:val="bullet"/>
      <w:lvlText w:val="o"/>
      <w:lvlJc w:val="left"/>
      <w:pPr>
        <w:ind w:left="3600" w:hanging="360"/>
      </w:pPr>
      <w:rPr>
        <w:rFonts w:ascii="Courier New" w:hAnsi="Courier New" w:hint="default"/>
      </w:rPr>
    </w:lvl>
    <w:lvl w:ilvl="5" w:tplc="448AEB08">
      <w:start w:val="1"/>
      <w:numFmt w:val="bullet"/>
      <w:lvlText w:val=""/>
      <w:lvlJc w:val="left"/>
      <w:pPr>
        <w:ind w:left="4320" w:hanging="360"/>
      </w:pPr>
      <w:rPr>
        <w:rFonts w:ascii="Wingdings" w:hAnsi="Wingdings" w:hint="default"/>
      </w:rPr>
    </w:lvl>
    <w:lvl w:ilvl="6" w:tplc="208E4F5E">
      <w:start w:val="1"/>
      <w:numFmt w:val="bullet"/>
      <w:lvlText w:val=""/>
      <w:lvlJc w:val="left"/>
      <w:pPr>
        <w:ind w:left="5040" w:hanging="360"/>
      </w:pPr>
      <w:rPr>
        <w:rFonts w:ascii="Symbol" w:hAnsi="Symbol" w:hint="default"/>
      </w:rPr>
    </w:lvl>
    <w:lvl w:ilvl="7" w:tplc="17649DF6">
      <w:start w:val="1"/>
      <w:numFmt w:val="bullet"/>
      <w:lvlText w:val="o"/>
      <w:lvlJc w:val="left"/>
      <w:pPr>
        <w:ind w:left="5760" w:hanging="360"/>
      </w:pPr>
      <w:rPr>
        <w:rFonts w:ascii="Courier New" w:hAnsi="Courier New" w:hint="default"/>
      </w:rPr>
    </w:lvl>
    <w:lvl w:ilvl="8" w:tplc="7F763C20">
      <w:start w:val="1"/>
      <w:numFmt w:val="bullet"/>
      <w:lvlText w:val=""/>
      <w:lvlJc w:val="left"/>
      <w:pPr>
        <w:ind w:left="6480" w:hanging="360"/>
      </w:pPr>
      <w:rPr>
        <w:rFonts w:ascii="Wingdings" w:hAnsi="Wingdings" w:hint="default"/>
      </w:rPr>
    </w:lvl>
  </w:abstractNum>
  <w:abstractNum w:abstractNumId="30" w15:restartNumberingAfterBreak="0">
    <w:nsid w:val="3A1D174D"/>
    <w:multiLevelType w:val="hybridMultilevel"/>
    <w:tmpl w:val="DF321F7C"/>
    <w:lvl w:ilvl="0" w:tplc="FFFFFFFF">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3A9B0DCD"/>
    <w:multiLevelType w:val="hybridMultilevel"/>
    <w:tmpl w:val="42DE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4E4030"/>
    <w:multiLevelType w:val="multilevel"/>
    <w:tmpl w:val="60F6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355A02"/>
    <w:multiLevelType w:val="multilevel"/>
    <w:tmpl w:val="9BA6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EA6C63"/>
    <w:multiLevelType w:val="hybridMultilevel"/>
    <w:tmpl w:val="4BAC9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0300E0"/>
    <w:multiLevelType w:val="multilevel"/>
    <w:tmpl w:val="8BE8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DE02B4"/>
    <w:multiLevelType w:val="hybridMultilevel"/>
    <w:tmpl w:val="E222F7F8"/>
    <w:lvl w:ilvl="0" w:tplc="8782EAEC">
      <w:start w:val="1"/>
      <w:numFmt w:val="bullet"/>
      <w:lvlText w:val=""/>
      <w:lvlJc w:val="left"/>
      <w:pPr>
        <w:ind w:left="720" w:hanging="360"/>
      </w:pPr>
      <w:rPr>
        <w:rFonts w:ascii="Symbol" w:hAnsi="Symbol" w:hint="default"/>
      </w:rPr>
    </w:lvl>
    <w:lvl w:ilvl="1" w:tplc="24FAEBA0">
      <w:start w:val="1"/>
      <w:numFmt w:val="bullet"/>
      <w:lvlText w:val="o"/>
      <w:lvlJc w:val="left"/>
      <w:pPr>
        <w:ind w:left="1440" w:hanging="360"/>
      </w:pPr>
      <w:rPr>
        <w:rFonts w:ascii="Courier New" w:hAnsi="Courier New" w:hint="default"/>
      </w:rPr>
    </w:lvl>
    <w:lvl w:ilvl="2" w:tplc="0954176C">
      <w:start w:val="1"/>
      <w:numFmt w:val="bullet"/>
      <w:lvlText w:val=""/>
      <w:lvlJc w:val="left"/>
      <w:pPr>
        <w:ind w:left="2160" w:hanging="360"/>
      </w:pPr>
      <w:rPr>
        <w:rFonts w:ascii="Wingdings" w:hAnsi="Wingdings" w:hint="default"/>
      </w:rPr>
    </w:lvl>
    <w:lvl w:ilvl="3" w:tplc="0F209566">
      <w:start w:val="1"/>
      <w:numFmt w:val="bullet"/>
      <w:lvlText w:val=""/>
      <w:lvlJc w:val="left"/>
      <w:pPr>
        <w:ind w:left="2880" w:hanging="360"/>
      </w:pPr>
      <w:rPr>
        <w:rFonts w:ascii="Symbol" w:hAnsi="Symbol" w:hint="default"/>
      </w:rPr>
    </w:lvl>
    <w:lvl w:ilvl="4" w:tplc="E098E776">
      <w:start w:val="1"/>
      <w:numFmt w:val="bullet"/>
      <w:lvlText w:val="o"/>
      <w:lvlJc w:val="left"/>
      <w:pPr>
        <w:ind w:left="3600" w:hanging="360"/>
      </w:pPr>
      <w:rPr>
        <w:rFonts w:ascii="Courier New" w:hAnsi="Courier New" w:hint="default"/>
      </w:rPr>
    </w:lvl>
    <w:lvl w:ilvl="5" w:tplc="5F7EDAF4">
      <w:start w:val="1"/>
      <w:numFmt w:val="bullet"/>
      <w:lvlText w:val=""/>
      <w:lvlJc w:val="left"/>
      <w:pPr>
        <w:ind w:left="4320" w:hanging="360"/>
      </w:pPr>
      <w:rPr>
        <w:rFonts w:ascii="Wingdings" w:hAnsi="Wingdings" w:hint="default"/>
      </w:rPr>
    </w:lvl>
    <w:lvl w:ilvl="6" w:tplc="3EAE1658">
      <w:start w:val="1"/>
      <w:numFmt w:val="bullet"/>
      <w:lvlText w:val=""/>
      <w:lvlJc w:val="left"/>
      <w:pPr>
        <w:ind w:left="5040" w:hanging="360"/>
      </w:pPr>
      <w:rPr>
        <w:rFonts w:ascii="Symbol" w:hAnsi="Symbol" w:hint="default"/>
      </w:rPr>
    </w:lvl>
    <w:lvl w:ilvl="7" w:tplc="B31E0F40">
      <w:start w:val="1"/>
      <w:numFmt w:val="bullet"/>
      <w:lvlText w:val="o"/>
      <w:lvlJc w:val="left"/>
      <w:pPr>
        <w:ind w:left="5760" w:hanging="360"/>
      </w:pPr>
      <w:rPr>
        <w:rFonts w:ascii="Courier New" w:hAnsi="Courier New" w:hint="default"/>
      </w:rPr>
    </w:lvl>
    <w:lvl w:ilvl="8" w:tplc="79761CDE">
      <w:start w:val="1"/>
      <w:numFmt w:val="bullet"/>
      <w:lvlText w:val=""/>
      <w:lvlJc w:val="left"/>
      <w:pPr>
        <w:ind w:left="6480" w:hanging="360"/>
      </w:pPr>
      <w:rPr>
        <w:rFonts w:ascii="Wingdings" w:hAnsi="Wingdings" w:hint="default"/>
      </w:rPr>
    </w:lvl>
  </w:abstractNum>
  <w:abstractNum w:abstractNumId="37" w15:restartNumberingAfterBreak="0">
    <w:nsid w:val="6BD10F77"/>
    <w:multiLevelType w:val="hybridMultilevel"/>
    <w:tmpl w:val="E54E8C7C"/>
    <w:lvl w:ilvl="0" w:tplc="DBF03DDC">
      <w:start w:val="1"/>
      <w:numFmt w:val="bullet"/>
      <w:lvlText w:val=""/>
      <w:lvlJc w:val="left"/>
      <w:pPr>
        <w:ind w:left="360" w:hanging="360"/>
      </w:pPr>
      <w:rPr>
        <w:rFonts w:ascii="Symbol" w:hAnsi="Symbol" w:hint="default"/>
      </w:rPr>
    </w:lvl>
    <w:lvl w:ilvl="1" w:tplc="AF10AB9E">
      <w:start w:val="1"/>
      <w:numFmt w:val="bullet"/>
      <w:lvlText w:val="o"/>
      <w:lvlJc w:val="left"/>
      <w:pPr>
        <w:ind w:left="1080" w:hanging="360"/>
      </w:pPr>
      <w:rPr>
        <w:rFonts w:ascii="Courier New" w:hAnsi="Courier New" w:hint="default"/>
      </w:rPr>
    </w:lvl>
    <w:lvl w:ilvl="2" w:tplc="544E956C">
      <w:start w:val="1"/>
      <w:numFmt w:val="bullet"/>
      <w:lvlText w:val=""/>
      <w:lvlJc w:val="left"/>
      <w:pPr>
        <w:ind w:left="1800" w:hanging="360"/>
      </w:pPr>
      <w:rPr>
        <w:rFonts w:ascii="Wingdings" w:hAnsi="Wingdings" w:hint="default"/>
      </w:rPr>
    </w:lvl>
    <w:lvl w:ilvl="3" w:tplc="D2F6C418">
      <w:start w:val="1"/>
      <w:numFmt w:val="bullet"/>
      <w:lvlText w:val=""/>
      <w:lvlJc w:val="left"/>
      <w:pPr>
        <w:ind w:left="2520" w:hanging="360"/>
      </w:pPr>
      <w:rPr>
        <w:rFonts w:ascii="Symbol" w:hAnsi="Symbol" w:hint="default"/>
      </w:rPr>
    </w:lvl>
    <w:lvl w:ilvl="4" w:tplc="8878C46A">
      <w:start w:val="1"/>
      <w:numFmt w:val="bullet"/>
      <w:lvlText w:val="o"/>
      <w:lvlJc w:val="left"/>
      <w:pPr>
        <w:ind w:left="3240" w:hanging="360"/>
      </w:pPr>
      <w:rPr>
        <w:rFonts w:ascii="Courier New" w:hAnsi="Courier New" w:hint="default"/>
      </w:rPr>
    </w:lvl>
    <w:lvl w:ilvl="5" w:tplc="89FAB446">
      <w:start w:val="1"/>
      <w:numFmt w:val="bullet"/>
      <w:lvlText w:val=""/>
      <w:lvlJc w:val="left"/>
      <w:pPr>
        <w:ind w:left="3960" w:hanging="360"/>
      </w:pPr>
      <w:rPr>
        <w:rFonts w:ascii="Wingdings" w:hAnsi="Wingdings" w:hint="default"/>
      </w:rPr>
    </w:lvl>
    <w:lvl w:ilvl="6" w:tplc="5EA45056">
      <w:start w:val="1"/>
      <w:numFmt w:val="bullet"/>
      <w:lvlText w:val=""/>
      <w:lvlJc w:val="left"/>
      <w:pPr>
        <w:ind w:left="4680" w:hanging="360"/>
      </w:pPr>
      <w:rPr>
        <w:rFonts w:ascii="Symbol" w:hAnsi="Symbol" w:hint="default"/>
      </w:rPr>
    </w:lvl>
    <w:lvl w:ilvl="7" w:tplc="5D702BAA">
      <w:start w:val="1"/>
      <w:numFmt w:val="bullet"/>
      <w:lvlText w:val="o"/>
      <w:lvlJc w:val="left"/>
      <w:pPr>
        <w:ind w:left="5400" w:hanging="360"/>
      </w:pPr>
      <w:rPr>
        <w:rFonts w:ascii="Courier New" w:hAnsi="Courier New" w:hint="default"/>
      </w:rPr>
    </w:lvl>
    <w:lvl w:ilvl="8" w:tplc="6FCA37CE">
      <w:start w:val="1"/>
      <w:numFmt w:val="bullet"/>
      <w:lvlText w:val=""/>
      <w:lvlJc w:val="left"/>
      <w:pPr>
        <w:ind w:left="6120" w:hanging="360"/>
      </w:pPr>
      <w:rPr>
        <w:rFonts w:ascii="Wingdings" w:hAnsi="Wingdings" w:hint="default"/>
      </w:rPr>
    </w:lvl>
  </w:abstractNum>
  <w:abstractNum w:abstractNumId="38" w15:restartNumberingAfterBreak="0">
    <w:nsid w:val="6FE61D90"/>
    <w:multiLevelType w:val="hybridMultilevel"/>
    <w:tmpl w:val="89EE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613CE9"/>
    <w:multiLevelType w:val="multilevel"/>
    <w:tmpl w:val="009217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6A30EC7"/>
    <w:multiLevelType w:val="hybridMultilevel"/>
    <w:tmpl w:val="23CCB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4901D9"/>
    <w:multiLevelType w:val="hybridMultilevel"/>
    <w:tmpl w:val="2E62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BE77FF"/>
    <w:multiLevelType w:val="multilevel"/>
    <w:tmpl w:val="A1A0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311977"/>
    <w:multiLevelType w:val="hybridMultilevel"/>
    <w:tmpl w:val="4E801810"/>
    <w:lvl w:ilvl="0" w:tplc="8DD6E8A0">
      <w:start w:val="1"/>
      <w:numFmt w:val="bullet"/>
      <w:lvlText w:val=""/>
      <w:lvlJc w:val="left"/>
      <w:pPr>
        <w:ind w:left="720" w:hanging="360"/>
      </w:pPr>
      <w:rPr>
        <w:rFonts w:ascii="Symbol" w:hAnsi="Symbol" w:hint="default"/>
      </w:rPr>
    </w:lvl>
    <w:lvl w:ilvl="1" w:tplc="C4DA9348">
      <w:start w:val="1"/>
      <w:numFmt w:val="bullet"/>
      <w:lvlText w:val="o"/>
      <w:lvlJc w:val="left"/>
      <w:pPr>
        <w:ind w:left="1440" w:hanging="360"/>
      </w:pPr>
      <w:rPr>
        <w:rFonts w:ascii="Courier New" w:hAnsi="Courier New" w:hint="default"/>
      </w:rPr>
    </w:lvl>
    <w:lvl w:ilvl="2" w:tplc="C49C4676">
      <w:start w:val="1"/>
      <w:numFmt w:val="bullet"/>
      <w:lvlText w:val=""/>
      <w:lvlJc w:val="left"/>
      <w:pPr>
        <w:ind w:left="2160" w:hanging="360"/>
      </w:pPr>
      <w:rPr>
        <w:rFonts w:ascii="Wingdings" w:hAnsi="Wingdings" w:hint="default"/>
      </w:rPr>
    </w:lvl>
    <w:lvl w:ilvl="3" w:tplc="A28C607C">
      <w:start w:val="1"/>
      <w:numFmt w:val="bullet"/>
      <w:lvlText w:val=""/>
      <w:lvlJc w:val="left"/>
      <w:pPr>
        <w:ind w:left="2880" w:hanging="360"/>
      </w:pPr>
      <w:rPr>
        <w:rFonts w:ascii="Symbol" w:hAnsi="Symbol" w:hint="default"/>
      </w:rPr>
    </w:lvl>
    <w:lvl w:ilvl="4" w:tplc="D74E5990">
      <w:start w:val="1"/>
      <w:numFmt w:val="bullet"/>
      <w:lvlText w:val="o"/>
      <w:lvlJc w:val="left"/>
      <w:pPr>
        <w:ind w:left="3600" w:hanging="360"/>
      </w:pPr>
      <w:rPr>
        <w:rFonts w:ascii="Courier New" w:hAnsi="Courier New" w:hint="default"/>
      </w:rPr>
    </w:lvl>
    <w:lvl w:ilvl="5" w:tplc="66C0329A">
      <w:start w:val="1"/>
      <w:numFmt w:val="bullet"/>
      <w:lvlText w:val=""/>
      <w:lvlJc w:val="left"/>
      <w:pPr>
        <w:ind w:left="4320" w:hanging="360"/>
      </w:pPr>
      <w:rPr>
        <w:rFonts w:ascii="Wingdings" w:hAnsi="Wingdings" w:hint="default"/>
      </w:rPr>
    </w:lvl>
    <w:lvl w:ilvl="6" w:tplc="B7C6B6FE">
      <w:start w:val="1"/>
      <w:numFmt w:val="bullet"/>
      <w:lvlText w:val=""/>
      <w:lvlJc w:val="left"/>
      <w:pPr>
        <w:ind w:left="5040" w:hanging="360"/>
      </w:pPr>
      <w:rPr>
        <w:rFonts w:ascii="Symbol" w:hAnsi="Symbol" w:hint="default"/>
      </w:rPr>
    </w:lvl>
    <w:lvl w:ilvl="7" w:tplc="AC28ED00">
      <w:start w:val="1"/>
      <w:numFmt w:val="bullet"/>
      <w:lvlText w:val="o"/>
      <w:lvlJc w:val="left"/>
      <w:pPr>
        <w:ind w:left="5760" w:hanging="360"/>
      </w:pPr>
      <w:rPr>
        <w:rFonts w:ascii="Courier New" w:hAnsi="Courier New" w:hint="default"/>
      </w:rPr>
    </w:lvl>
    <w:lvl w:ilvl="8" w:tplc="C6C2ABF8">
      <w:start w:val="1"/>
      <w:numFmt w:val="bullet"/>
      <w:lvlText w:val=""/>
      <w:lvlJc w:val="left"/>
      <w:pPr>
        <w:ind w:left="6480" w:hanging="360"/>
      </w:pPr>
      <w:rPr>
        <w:rFonts w:ascii="Wingdings" w:hAnsi="Wingdings" w:hint="default"/>
      </w:rPr>
    </w:lvl>
  </w:abstractNum>
  <w:abstractNum w:abstractNumId="44" w15:restartNumberingAfterBreak="0">
    <w:nsid w:val="7A31081E"/>
    <w:multiLevelType w:val="multilevel"/>
    <w:tmpl w:val="1D54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4754810">
    <w:abstractNumId w:val="37"/>
  </w:num>
  <w:num w:numId="2" w16cid:durableId="1282999516">
    <w:abstractNumId w:val="22"/>
  </w:num>
  <w:num w:numId="3" w16cid:durableId="775565645">
    <w:abstractNumId w:val="23"/>
  </w:num>
  <w:num w:numId="4" w16cid:durableId="447967528">
    <w:abstractNumId w:val="29"/>
  </w:num>
  <w:num w:numId="5" w16cid:durableId="861744819">
    <w:abstractNumId w:val="43"/>
  </w:num>
  <w:num w:numId="6" w16cid:durableId="1901860492">
    <w:abstractNumId w:val="36"/>
  </w:num>
  <w:num w:numId="7" w16cid:durableId="342320372">
    <w:abstractNumId w:val="30"/>
  </w:num>
  <w:num w:numId="8" w16cid:durableId="1657419750">
    <w:abstractNumId w:val="30"/>
  </w:num>
  <w:num w:numId="9" w16cid:durableId="1283343519">
    <w:abstractNumId w:val="26"/>
  </w:num>
  <w:num w:numId="10" w16cid:durableId="984894751">
    <w:abstractNumId w:val="26"/>
  </w:num>
  <w:num w:numId="11" w16cid:durableId="633826214">
    <w:abstractNumId w:val="14"/>
  </w:num>
  <w:num w:numId="12" w16cid:durableId="1870487466">
    <w:abstractNumId w:val="0"/>
  </w:num>
  <w:num w:numId="13" w16cid:durableId="1746222665">
    <w:abstractNumId w:val="40"/>
  </w:num>
  <w:num w:numId="14" w16cid:durableId="316112220">
    <w:abstractNumId w:val="12"/>
  </w:num>
  <w:num w:numId="15" w16cid:durableId="1212114344">
    <w:abstractNumId w:val="17"/>
  </w:num>
  <w:num w:numId="16" w16cid:durableId="1118524646">
    <w:abstractNumId w:val="9"/>
  </w:num>
  <w:num w:numId="17" w16cid:durableId="608201236">
    <w:abstractNumId w:val="34"/>
  </w:num>
  <w:num w:numId="18" w16cid:durableId="1255364544">
    <w:abstractNumId w:val="10"/>
  </w:num>
  <w:num w:numId="19" w16cid:durableId="830220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6523993">
    <w:abstractNumId w:val="3"/>
  </w:num>
  <w:num w:numId="21" w16cid:durableId="509419311">
    <w:abstractNumId w:val="39"/>
  </w:num>
  <w:num w:numId="22" w16cid:durableId="206066809">
    <w:abstractNumId w:val="39"/>
  </w:num>
  <w:num w:numId="23" w16cid:durableId="2134051474">
    <w:abstractNumId w:val="8"/>
  </w:num>
  <w:num w:numId="24" w16cid:durableId="1775174382">
    <w:abstractNumId w:val="41"/>
  </w:num>
  <w:num w:numId="25" w16cid:durableId="1061640452">
    <w:abstractNumId w:val="1"/>
  </w:num>
  <w:num w:numId="26" w16cid:durableId="852258847">
    <w:abstractNumId w:val="38"/>
  </w:num>
  <w:num w:numId="27" w16cid:durableId="103579341">
    <w:abstractNumId w:val="4"/>
  </w:num>
  <w:num w:numId="28" w16cid:durableId="749740554">
    <w:abstractNumId w:val="31"/>
  </w:num>
  <w:num w:numId="29" w16cid:durableId="1032460587">
    <w:abstractNumId w:val="33"/>
  </w:num>
  <w:num w:numId="30" w16cid:durableId="1955624553">
    <w:abstractNumId w:val="16"/>
  </w:num>
  <w:num w:numId="31" w16cid:durableId="1524594519">
    <w:abstractNumId w:val="44"/>
  </w:num>
  <w:num w:numId="32" w16cid:durableId="254286769">
    <w:abstractNumId w:val="18"/>
  </w:num>
  <w:num w:numId="33" w16cid:durableId="122576042">
    <w:abstractNumId w:val="13"/>
  </w:num>
  <w:num w:numId="34" w16cid:durableId="294412240">
    <w:abstractNumId w:val="25"/>
  </w:num>
  <w:num w:numId="35" w16cid:durableId="884215475">
    <w:abstractNumId w:val="2"/>
  </w:num>
  <w:num w:numId="36" w16cid:durableId="1822110549">
    <w:abstractNumId w:val="15"/>
  </w:num>
  <w:num w:numId="37" w16cid:durableId="112555071">
    <w:abstractNumId w:val="7"/>
  </w:num>
  <w:num w:numId="38" w16cid:durableId="1138915930">
    <w:abstractNumId w:val="42"/>
  </w:num>
  <w:num w:numId="39" w16cid:durableId="1865710641">
    <w:abstractNumId w:val="24"/>
  </w:num>
  <w:num w:numId="40" w16cid:durableId="450587194">
    <w:abstractNumId w:val="19"/>
  </w:num>
  <w:num w:numId="41" w16cid:durableId="532574950">
    <w:abstractNumId w:val="5"/>
  </w:num>
  <w:num w:numId="42" w16cid:durableId="1017999467">
    <w:abstractNumId w:val="20"/>
  </w:num>
  <w:num w:numId="43" w16cid:durableId="1272978453">
    <w:abstractNumId w:val="6"/>
  </w:num>
  <w:num w:numId="44" w16cid:durableId="798643907">
    <w:abstractNumId w:val="11"/>
  </w:num>
  <w:num w:numId="45" w16cid:durableId="1850949767">
    <w:abstractNumId w:val="27"/>
  </w:num>
  <w:num w:numId="46" w16cid:durableId="927932866">
    <w:abstractNumId w:val="28"/>
  </w:num>
  <w:num w:numId="47" w16cid:durableId="223609894">
    <w:abstractNumId w:val="32"/>
  </w:num>
  <w:num w:numId="48" w16cid:durableId="2134980932">
    <w:abstractNumId w:val="35"/>
  </w:num>
  <w:num w:numId="49" w16cid:durableId="9898673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C85"/>
    <w:rsid w:val="00000C94"/>
    <w:rsid w:val="0000272C"/>
    <w:rsid w:val="0000715C"/>
    <w:rsid w:val="00012A21"/>
    <w:rsid w:val="00016B19"/>
    <w:rsid w:val="00034BE3"/>
    <w:rsid w:val="000354B2"/>
    <w:rsid w:val="0005051B"/>
    <w:rsid w:val="000710E3"/>
    <w:rsid w:val="0007789A"/>
    <w:rsid w:val="000845CF"/>
    <w:rsid w:val="00094868"/>
    <w:rsid w:val="00097094"/>
    <w:rsid w:val="000B20EF"/>
    <w:rsid w:val="000B4F3B"/>
    <w:rsid w:val="000C6F1B"/>
    <w:rsid w:val="000E0AF8"/>
    <w:rsid w:val="000F23A8"/>
    <w:rsid w:val="000F6062"/>
    <w:rsid w:val="0010173A"/>
    <w:rsid w:val="00107A6E"/>
    <w:rsid w:val="00117417"/>
    <w:rsid w:val="00121062"/>
    <w:rsid w:val="00126EA0"/>
    <w:rsid w:val="0013062F"/>
    <w:rsid w:val="0016225C"/>
    <w:rsid w:val="00175623"/>
    <w:rsid w:val="00177F8E"/>
    <w:rsid w:val="0018004B"/>
    <w:rsid w:val="001824AA"/>
    <w:rsid w:val="00192E6D"/>
    <w:rsid w:val="001A3A27"/>
    <w:rsid w:val="001B485E"/>
    <w:rsid w:val="001D405C"/>
    <w:rsid w:val="001D76BB"/>
    <w:rsid w:val="001E1914"/>
    <w:rsid w:val="001E46BD"/>
    <w:rsid w:val="001E593E"/>
    <w:rsid w:val="001F0CDE"/>
    <w:rsid w:val="001F1A77"/>
    <w:rsid w:val="001F3736"/>
    <w:rsid w:val="00221AD5"/>
    <w:rsid w:val="00233A76"/>
    <w:rsid w:val="00235B74"/>
    <w:rsid w:val="0024272D"/>
    <w:rsid w:val="00243CA4"/>
    <w:rsid w:val="00245463"/>
    <w:rsid w:val="00245A4D"/>
    <w:rsid w:val="00246BEE"/>
    <w:rsid w:val="002624C8"/>
    <w:rsid w:val="00270492"/>
    <w:rsid w:val="002714AF"/>
    <w:rsid w:val="0027231A"/>
    <w:rsid w:val="00276053"/>
    <w:rsid w:val="00280C69"/>
    <w:rsid w:val="00284CE6"/>
    <w:rsid w:val="00284EBD"/>
    <w:rsid w:val="002875F5"/>
    <w:rsid w:val="0029427A"/>
    <w:rsid w:val="002A4F42"/>
    <w:rsid w:val="002C45CC"/>
    <w:rsid w:val="002C5395"/>
    <w:rsid w:val="002E03BB"/>
    <w:rsid w:val="002F1C44"/>
    <w:rsid w:val="002F2289"/>
    <w:rsid w:val="00301DDA"/>
    <w:rsid w:val="00314A5D"/>
    <w:rsid w:val="00322214"/>
    <w:rsid w:val="00327A78"/>
    <w:rsid w:val="00332220"/>
    <w:rsid w:val="00347292"/>
    <w:rsid w:val="00362100"/>
    <w:rsid w:val="00366BB8"/>
    <w:rsid w:val="003953F7"/>
    <w:rsid w:val="003A4F34"/>
    <w:rsid w:val="003A6036"/>
    <w:rsid w:val="003B0EB4"/>
    <w:rsid w:val="003B4573"/>
    <w:rsid w:val="003C0A2A"/>
    <w:rsid w:val="003C7C85"/>
    <w:rsid w:val="003E0CE3"/>
    <w:rsid w:val="003E2910"/>
    <w:rsid w:val="003E41FF"/>
    <w:rsid w:val="003E4D0D"/>
    <w:rsid w:val="00421E58"/>
    <w:rsid w:val="0042278C"/>
    <w:rsid w:val="004329EA"/>
    <w:rsid w:val="00435BE1"/>
    <w:rsid w:val="00445B89"/>
    <w:rsid w:val="00454DFF"/>
    <w:rsid w:val="00457D65"/>
    <w:rsid w:val="004613A5"/>
    <w:rsid w:val="004666F4"/>
    <w:rsid w:val="00473DCB"/>
    <w:rsid w:val="00476C10"/>
    <w:rsid w:val="004818C9"/>
    <w:rsid w:val="00490B92"/>
    <w:rsid w:val="004945AC"/>
    <w:rsid w:val="004A091B"/>
    <w:rsid w:val="004A667A"/>
    <w:rsid w:val="004B2AAF"/>
    <w:rsid w:val="004B303F"/>
    <w:rsid w:val="004C4029"/>
    <w:rsid w:val="004D7C54"/>
    <w:rsid w:val="004E2727"/>
    <w:rsid w:val="004F044A"/>
    <w:rsid w:val="004F0C12"/>
    <w:rsid w:val="004F12DE"/>
    <w:rsid w:val="00502C56"/>
    <w:rsid w:val="00503CF4"/>
    <w:rsid w:val="005040B1"/>
    <w:rsid w:val="00510786"/>
    <w:rsid w:val="005219FF"/>
    <w:rsid w:val="00533E20"/>
    <w:rsid w:val="00535498"/>
    <w:rsid w:val="00575FFB"/>
    <w:rsid w:val="00584E34"/>
    <w:rsid w:val="005A005C"/>
    <w:rsid w:val="005A40D9"/>
    <w:rsid w:val="005B391C"/>
    <w:rsid w:val="005B7F08"/>
    <w:rsid w:val="005C1369"/>
    <w:rsid w:val="005C3468"/>
    <w:rsid w:val="005C3528"/>
    <w:rsid w:val="005C3FED"/>
    <w:rsid w:val="005C5ECF"/>
    <w:rsid w:val="005D2182"/>
    <w:rsid w:val="005E18CC"/>
    <w:rsid w:val="005F2262"/>
    <w:rsid w:val="0060347F"/>
    <w:rsid w:val="00624F82"/>
    <w:rsid w:val="006372AD"/>
    <w:rsid w:val="006408DE"/>
    <w:rsid w:val="00664217"/>
    <w:rsid w:val="00666415"/>
    <w:rsid w:val="00683A59"/>
    <w:rsid w:val="006A2C96"/>
    <w:rsid w:val="006B67A2"/>
    <w:rsid w:val="006D054A"/>
    <w:rsid w:val="006D09D3"/>
    <w:rsid w:val="006D1D4C"/>
    <w:rsid w:val="006F1D77"/>
    <w:rsid w:val="006F23AB"/>
    <w:rsid w:val="006F48E5"/>
    <w:rsid w:val="007075BE"/>
    <w:rsid w:val="007235D5"/>
    <w:rsid w:val="00731FB0"/>
    <w:rsid w:val="00742B86"/>
    <w:rsid w:val="00757494"/>
    <w:rsid w:val="0076010C"/>
    <w:rsid w:val="007703FA"/>
    <w:rsid w:val="007739E2"/>
    <w:rsid w:val="007769A0"/>
    <w:rsid w:val="00780B56"/>
    <w:rsid w:val="0078508B"/>
    <w:rsid w:val="0079319D"/>
    <w:rsid w:val="007A499A"/>
    <w:rsid w:val="007B07FC"/>
    <w:rsid w:val="007B21F2"/>
    <w:rsid w:val="007B3589"/>
    <w:rsid w:val="007D2188"/>
    <w:rsid w:val="007E2090"/>
    <w:rsid w:val="007E7B6F"/>
    <w:rsid w:val="00804A2A"/>
    <w:rsid w:val="0080617A"/>
    <w:rsid w:val="00807692"/>
    <w:rsid w:val="008165D9"/>
    <w:rsid w:val="00824839"/>
    <w:rsid w:val="00825E30"/>
    <w:rsid w:val="008373DA"/>
    <w:rsid w:val="00845C11"/>
    <w:rsid w:val="0086762C"/>
    <w:rsid w:val="00871B67"/>
    <w:rsid w:val="00895CF0"/>
    <w:rsid w:val="008A5E29"/>
    <w:rsid w:val="008B280F"/>
    <w:rsid w:val="008C1374"/>
    <w:rsid w:val="008E3F98"/>
    <w:rsid w:val="008E792C"/>
    <w:rsid w:val="008F4376"/>
    <w:rsid w:val="008F5377"/>
    <w:rsid w:val="009068A8"/>
    <w:rsid w:val="00923A7E"/>
    <w:rsid w:val="009254B9"/>
    <w:rsid w:val="00941650"/>
    <w:rsid w:val="009538C9"/>
    <w:rsid w:val="00956E55"/>
    <w:rsid w:val="00984752"/>
    <w:rsid w:val="009A27BF"/>
    <w:rsid w:val="009B003D"/>
    <w:rsid w:val="009B38D7"/>
    <w:rsid w:val="009D6222"/>
    <w:rsid w:val="009E1FB9"/>
    <w:rsid w:val="009E3CC9"/>
    <w:rsid w:val="009F5EC6"/>
    <w:rsid w:val="00A11710"/>
    <w:rsid w:val="00A1287D"/>
    <w:rsid w:val="00A128E3"/>
    <w:rsid w:val="00A235B3"/>
    <w:rsid w:val="00A24BC5"/>
    <w:rsid w:val="00A36612"/>
    <w:rsid w:val="00A57399"/>
    <w:rsid w:val="00A60C76"/>
    <w:rsid w:val="00A66D42"/>
    <w:rsid w:val="00AA17EB"/>
    <w:rsid w:val="00AA23C5"/>
    <w:rsid w:val="00AA3A4D"/>
    <w:rsid w:val="00AA7C1F"/>
    <w:rsid w:val="00AB3329"/>
    <w:rsid w:val="00AC4E07"/>
    <w:rsid w:val="00AD1DF6"/>
    <w:rsid w:val="00AD3C31"/>
    <w:rsid w:val="00AD687D"/>
    <w:rsid w:val="00B012F0"/>
    <w:rsid w:val="00B219E8"/>
    <w:rsid w:val="00B30E61"/>
    <w:rsid w:val="00B36C3C"/>
    <w:rsid w:val="00B5546E"/>
    <w:rsid w:val="00B64264"/>
    <w:rsid w:val="00B6781C"/>
    <w:rsid w:val="00B700B3"/>
    <w:rsid w:val="00B74245"/>
    <w:rsid w:val="00BC0194"/>
    <w:rsid w:val="00BC6344"/>
    <w:rsid w:val="00BD243A"/>
    <w:rsid w:val="00BD45B4"/>
    <w:rsid w:val="00BF3DFD"/>
    <w:rsid w:val="00BF5B80"/>
    <w:rsid w:val="00C047E1"/>
    <w:rsid w:val="00C0620F"/>
    <w:rsid w:val="00C06877"/>
    <w:rsid w:val="00C224CA"/>
    <w:rsid w:val="00C31E30"/>
    <w:rsid w:val="00C350C4"/>
    <w:rsid w:val="00C432F7"/>
    <w:rsid w:val="00C46596"/>
    <w:rsid w:val="00C63A2E"/>
    <w:rsid w:val="00C802E0"/>
    <w:rsid w:val="00C8088C"/>
    <w:rsid w:val="00C84B4A"/>
    <w:rsid w:val="00C84DCB"/>
    <w:rsid w:val="00C97DE4"/>
    <w:rsid w:val="00CA3712"/>
    <w:rsid w:val="00CB026A"/>
    <w:rsid w:val="00CC23F3"/>
    <w:rsid w:val="00CC54D4"/>
    <w:rsid w:val="00CC7885"/>
    <w:rsid w:val="00CC7FE6"/>
    <w:rsid w:val="00CD0D18"/>
    <w:rsid w:val="00CD123B"/>
    <w:rsid w:val="00CF1F4E"/>
    <w:rsid w:val="00CF7E21"/>
    <w:rsid w:val="00D010B8"/>
    <w:rsid w:val="00D13991"/>
    <w:rsid w:val="00D201E5"/>
    <w:rsid w:val="00D21570"/>
    <w:rsid w:val="00D41B17"/>
    <w:rsid w:val="00D45A19"/>
    <w:rsid w:val="00D65365"/>
    <w:rsid w:val="00D7111E"/>
    <w:rsid w:val="00D8074D"/>
    <w:rsid w:val="00D84AA4"/>
    <w:rsid w:val="00D92489"/>
    <w:rsid w:val="00D96007"/>
    <w:rsid w:val="00DA26DD"/>
    <w:rsid w:val="00DC78DE"/>
    <w:rsid w:val="00DD0FC3"/>
    <w:rsid w:val="00DD6205"/>
    <w:rsid w:val="00DE2491"/>
    <w:rsid w:val="00DF62E6"/>
    <w:rsid w:val="00E053DD"/>
    <w:rsid w:val="00E0574D"/>
    <w:rsid w:val="00E064D1"/>
    <w:rsid w:val="00E17F18"/>
    <w:rsid w:val="00E25F3A"/>
    <w:rsid w:val="00E27CD3"/>
    <w:rsid w:val="00E338B5"/>
    <w:rsid w:val="00E33992"/>
    <w:rsid w:val="00E4313B"/>
    <w:rsid w:val="00E47BBA"/>
    <w:rsid w:val="00E63A71"/>
    <w:rsid w:val="00E64C6B"/>
    <w:rsid w:val="00E72C12"/>
    <w:rsid w:val="00E75883"/>
    <w:rsid w:val="00E83E34"/>
    <w:rsid w:val="00E83E83"/>
    <w:rsid w:val="00E868B9"/>
    <w:rsid w:val="00E86D21"/>
    <w:rsid w:val="00E94CD6"/>
    <w:rsid w:val="00E95A32"/>
    <w:rsid w:val="00EA2FC6"/>
    <w:rsid w:val="00EA44D7"/>
    <w:rsid w:val="00EB1A66"/>
    <w:rsid w:val="00EB5C91"/>
    <w:rsid w:val="00EE4C21"/>
    <w:rsid w:val="00EE54B4"/>
    <w:rsid w:val="00EE6987"/>
    <w:rsid w:val="00EF1CEE"/>
    <w:rsid w:val="00EF2443"/>
    <w:rsid w:val="00EF519E"/>
    <w:rsid w:val="00F01A9C"/>
    <w:rsid w:val="00F15028"/>
    <w:rsid w:val="00F152EF"/>
    <w:rsid w:val="00F15530"/>
    <w:rsid w:val="00F37453"/>
    <w:rsid w:val="00F51BC2"/>
    <w:rsid w:val="00F55EFB"/>
    <w:rsid w:val="00F604B8"/>
    <w:rsid w:val="00F629BC"/>
    <w:rsid w:val="00F62E45"/>
    <w:rsid w:val="00F666DA"/>
    <w:rsid w:val="00F812C6"/>
    <w:rsid w:val="00FB0576"/>
    <w:rsid w:val="00FB7161"/>
    <w:rsid w:val="00FD4E5A"/>
    <w:rsid w:val="00FE1DF8"/>
    <w:rsid w:val="00FE2083"/>
    <w:rsid w:val="00FE4A1C"/>
    <w:rsid w:val="00FF157B"/>
    <w:rsid w:val="00FF31FA"/>
    <w:rsid w:val="0147D724"/>
    <w:rsid w:val="0223A5E1"/>
    <w:rsid w:val="034CE105"/>
    <w:rsid w:val="162F435C"/>
    <w:rsid w:val="1AB06779"/>
    <w:rsid w:val="28D1CAFF"/>
    <w:rsid w:val="2B63745D"/>
    <w:rsid w:val="2CB4787E"/>
    <w:rsid w:val="2D529807"/>
    <w:rsid w:val="51ECEE67"/>
    <w:rsid w:val="56FB5EAD"/>
    <w:rsid w:val="5D9A0658"/>
    <w:rsid w:val="64009CBC"/>
    <w:rsid w:val="6BB734EB"/>
    <w:rsid w:val="70BDC192"/>
    <w:rsid w:val="7B220FDC"/>
    <w:rsid w:val="7C7656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AF22"/>
  <w15:chartTrackingRefBased/>
  <w15:docId w15:val="{187078B0-1CE8-47B5-A387-9A3D84F2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A6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2C539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7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910"/>
    <w:pPr>
      <w:tabs>
        <w:tab w:val="center" w:pos="4513"/>
        <w:tab w:val="right" w:pos="9026"/>
      </w:tabs>
    </w:pPr>
  </w:style>
  <w:style w:type="character" w:customStyle="1" w:styleId="HeaderChar">
    <w:name w:val="Header Char"/>
    <w:basedOn w:val="DefaultParagraphFont"/>
    <w:link w:val="Header"/>
    <w:uiPriority w:val="99"/>
    <w:rsid w:val="003E2910"/>
    <w:rPr>
      <w:rFonts w:ascii="Calibri" w:hAnsi="Calibri" w:cs="Times New Roman"/>
    </w:rPr>
  </w:style>
  <w:style w:type="paragraph" w:styleId="Footer">
    <w:name w:val="footer"/>
    <w:basedOn w:val="Normal"/>
    <w:link w:val="FooterChar"/>
    <w:uiPriority w:val="99"/>
    <w:unhideWhenUsed/>
    <w:rsid w:val="003E2910"/>
    <w:pPr>
      <w:tabs>
        <w:tab w:val="center" w:pos="4513"/>
        <w:tab w:val="right" w:pos="9026"/>
      </w:tabs>
    </w:pPr>
  </w:style>
  <w:style w:type="character" w:customStyle="1" w:styleId="FooterChar">
    <w:name w:val="Footer Char"/>
    <w:basedOn w:val="DefaultParagraphFont"/>
    <w:link w:val="Footer"/>
    <w:uiPriority w:val="99"/>
    <w:rsid w:val="003E2910"/>
    <w:rPr>
      <w:rFonts w:ascii="Calibri" w:hAnsi="Calibri" w:cs="Times New Roman"/>
    </w:rPr>
  </w:style>
  <w:style w:type="paragraph" w:styleId="Title">
    <w:name w:val="Title"/>
    <w:basedOn w:val="Normal"/>
    <w:next w:val="Normal"/>
    <w:link w:val="TitleChar"/>
    <w:uiPriority w:val="10"/>
    <w:qFormat/>
    <w:rsid w:val="003E29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9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C539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666DA"/>
    <w:pPr>
      <w:ind w:left="720"/>
      <w:contextualSpacing/>
    </w:pPr>
  </w:style>
  <w:style w:type="character" w:styleId="CommentReference">
    <w:name w:val="annotation reference"/>
    <w:basedOn w:val="DefaultParagraphFont"/>
    <w:uiPriority w:val="99"/>
    <w:semiHidden/>
    <w:unhideWhenUsed/>
    <w:rsid w:val="00A1287D"/>
    <w:rPr>
      <w:sz w:val="16"/>
      <w:szCs w:val="16"/>
    </w:rPr>
  </w:style>
  <w:style w:type="paragraph" w:styleId="CommentText">
    <w:name w:val="annotation text"/>
    <w:basedOn w:val="Normal"/>
    <w:link w:val="CommentTextChar"/>
    <w:uiPriority w:val="99"/>
    <w:unhideWhenUsed/>
    <w:rsid w:val="00A1287D"/>
    <w:rPr>
      <w:sz w:val="20"/>
      <w:szCs w:val="20"/>
    </w:rPr>
  </w:style>
  <w:style w:type="character" w:customStyle="1" w:styleId="CommentTextChar">
    <w:name w:val="Comment Text Char"/>
    <w:basedOn w:val="DefaultParagraphFont"/>
    <w:link w:val="CommentText"/>
    <w:uiPriority w:val="99"/>
    <w:rsid w:val="00A1287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287D"/>
    <w:rPr>
      <w:b/>
      <w:bCs/>
    </w:rPr>
  </w:style>
  <w:style w:type="character" w:customStyle="1" w:styleId="CommentSubjectChar">
    <w:name w:val="Comment Subject Char"/>
    <w:basedOn w:val="CommentTextChar"/>
    <w:link w:val="CommentSubject"/>
    <w:uiPriority w:val="99"/>
    <w:semiHidden/>
    <w:rsid w:val="00A1287D"/>
    <w:rPr>
      <w:rFonts w:ascii="Calibri" w:hAnsi="Calibri" w:cs="Times New Roman"/>
      <w:b/>
      <w:bCs/>
      <w:sz w:val="20"/>
      <w:szCs w:val="20"/>
    </w:rPr>
  </w:style>
  <w:style w:type="paragraph" w:styleId="BalloonText">
    <w:name w:val="Balloon Text"/>
    <w:basedOn w:val="Normal"/>
    <w:link w:val="BalloonTextChar"/>
    <w:uiPriority w:val="99"/>
    <w:semiHidden/>
    <w:unhideWhenUsed/>
    <w:rsid w:val="00A12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87D"/>
    <w:rPr>
      <w:rFonts w:ascii="Segoe UI" w:hAnsi="Segoe UI" w:cs="Segoe UI"/>
      <w:sz w:val="18"/>
      <w:szCs w:val="18"/>
    </w:rPr>
  </w:style>
  <w:style w:type="paragraph" w:styleId="Revision">
    <w:name w:val="Revision"/>
    <w:hidden/>
    <w:uiPriority w:val="99"/>
    <w:semiHidden/>
    <w:rsid w:val="007E7B6F"/>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761716">
      <w:bodyDiv w:val="1"/>
      <w:marLeft w:val="0"/>
      <w:marRight w:val="0"/>
      <w:marTop w:val="0"/>
      <w:marBottom w:val="0"/>
      <w:divBdr>
        <w:top w:val="none" w:sz="0" w:space="0" w:color="auto"/>
        <w:left w:val="none" w:sz="0" w:space="0" w:color="auto"/>
        <w:bottom w:val="none" w:sz="0" w:space="0" w:color="auto"/>
        <w:right w:val="none" w:sz="0" w:space="0" w:color="auto"/>
      </w:divBdr>
      <w:divsChild>
        <w:div w:id="833570301">
          <w:marLeft w:val="0"/>
          <w:marRight w:val="0"/>
          <w:marTop w:val="0"/>
          <w:marBottom w:val="0"/>
          <w:divBdr>
            <w:top w:val="none" w:sz="0" w:space="0" w:color="auto"/>
            <w:left w:val="none" w:sz="0" w:space="0" w:color="auto"/>
            <w:bottom w:val="none" w:sz="0" w:space="0" w:color="auto"/>
            <w:right w:val="none" w:sz="0" w:space="0" w:color="auto"/>
          </w:divBdr>
        </w:div>
        <w:div w:id="2007512307">
          <w:marLeft w:val="0"/>
          <w:marRight w:val="0"/>
          <w:marTop w:val="0"/>
          <w:marBottom w:val="0"/>
          <w:divBdr>
            <w:top w:val="none" w:sz="0" w:space="0" w:color="auto"/>
            <w:left w:val="none" w:sz="0" w:space="0" w:color="auto"/>
            <w:bottom w:val="none" w:sz="0" w:space="0" w:color="auto"/>
            <w:right w:val="none" w:sz="0" w:space="0" w:color="auto"/>
          </w:divBdr>
        </w:div>
      </w:divsChild>
    </w:div>
    <w:div w:id="584344157">
      <w:bodyDiv w:val="1"/>
      <w:marLeft w:val="0"/>
      <w:marRight w:val="0"/>
      <w:marTop w:val="0"/>
      <w:marBottom w:val="0"/>
      <w:divBdr>
        <w:top w:val="none" w:sz="0" w:space="0" w:color="auto"/>
        <w:left w:val="none" w:sz="0" w:space="0" w:color="auto"/>
        <w:bottom w:val="none" w:sz="0" w:space="0" w:color="auto"/>
        <w:right w:val="none" w:sz="0" w:space="0" w:color="auto"/>
      </w:divBdr>
    </w:div>
    <w:div w:id="925650851">
      <w:bodyDiv w:val="1"/>
      <w:marLeft w:val="0"/>
      <w:marRight w:val="0"/>
      <w:marTop w:val="0"/>
      <w:marBottom w:val="0"/>
      <w:divBdr>
        <w:top w:val="none" w:sz="0" w:space="0" w:color="auto"/>
        <w:left w:val="none" w:sz="0" w:space="0" w:color="auto"/>
        <w:bottom w:val="none" w:sz="0" w:space="0" w:color="auto"/>
        <w:right w:val="none" w:sz="0" w:space="0" w:color="auto"/>
      </w:divBdr>
    </w:div>
    <w:div w:id="1162042610">
      <w:bodyDiv w:val="1"/>
      <w:marLeft w:val="0"/>
      <w:marRight w:val="0"/>
      <w:marTop w:val="0"/>
      <w:marBottom w:val="0"/>
      <w:divBdr>
        <w:top w:val="none" w:sz="0" w:space="0" w:color="auto"/>
        <w:left w:val="none" w:sz="0" w:space="0" w:color="auto"/>
        <w:bottom w:val="none" w:sz="0" w:space="0" w:color="auto"/>
        <w:right w:val="none" w:sz="0" w:space="0" w:color="auto"/>
      </w:divBdr>
    </w:div>
    <w:div w:id="1450007185">
      <w:bodyDiv w:val="1"/>
      <w:marLeft w:val="0"/>
      <w:marRight w:val="0"/>
      <w:marTop w:val="0"/>
      <w:marBottom w:val="0"/>
      <w:divBdr>
        <w:top w:val="none" w:sz="0" w:space="0" w:color="auto"/>
        <w:left w:val="none" w:sz="0" w:space="0" w:color="auto"/>
        <w:bottom w:val="none" w:sz="0" w:space="0" w:color="auto"/>
        <w:right w:val="none" w:sz="0" w:space="0" w:color="auto"/>
      </w:divBdr>
    </w:div>
    <w:div w:id="1693799495">
      <w:bodyDiv w:val="1"/>
      <w:marLeft w:val="0"/>
      <w:marRight w:val="0"/>
      <w:marTop w:val="0"/>
      <w:marBottom w:val="0"/>
      <w:divBdr>
        <w:top w:val="none" w:sz="0" w:space="0" w:color="auto"/>
        <w:left w:val="none" w:sz="0" w:space="0" w:color="auto"/>
        <w:bottom w:val="none" w:sz="0" w:space="0" w:color="auto"/>
        <w:right w:val="none" w:sz="0" w:space="0" w:color="auto"/>
      </w:divBdr>
    </w:div>
    <w:div w:id="1768959197">
      <w:bodyDiv w:val="1"/>
      <w:marLeft w:val="0"/>
      <w:marRight w:val="0"/>
      <w:marTop w:val="0"/>
      <w:marBottom w:val="0"/>
      <w:divBdr>
        <w:top w:val="none" w:sz="0" w:space="0" w:color="auto"/>
        <w:left w:val="none" w:sz="0" w:space="0" w:color="auto"/>
        <w:bottom w:val="none" w:sz="0" w:space="0" w:color="auto"/>
        <w:right w:val="none" w:sz="0" w:space="0" w:color="auto"/>
      </w:divBdr>
      <w:divsChild>
        <w:div w:id="1098407618">
          <w:marLeft w:val="0"/>
          <w:marRight w:val="0"/>
          <w:marTop w:val="0"/>
          <w:marBottom w:val="0"/>
          <w:divBdr>
            <w:top w:val="none" w:sz="0" w:space="0" w:color="auto"/>
            <w:left w:val="none" w:sz="0" w:space="0" w:color="auto"/>
            <w:bottom w:val="none" w:sz="0" w:space="0" w:color="auto"/>
            <w:right w:val="none" w:sz="0" w:space="0" w:color="auto"/>
          </w:divBdr>
        </w:div>
        <w:div w:id="1380083151">
          <w:marLeft w:val="0"/>
          <w:marRight w:val="0"/>
          <w:marTop w:val="0"/>
          <w:marBottom w:val="0"/>
          <w:divBdr>
            <w:top w:val="none" w:sz="0" w:space="0" w:color="auto"/>
            <w:left w:val="none" w:sz="0" w:space="0" w:color="auto"/>
            <w:bottom w:val="none" w:sz="0" w:space="0" w:color="auto"/>
            <w:right w:val="none" w:sz="0" w:space="0" w:color="auto"/>
          </w:divBdr>
        </w:div>
      </w:divsChild>
    </w:div>
    <w:div w:id="1880163695">
      <w:bodyDiv w:val="1"/>
      <w:marLeft w:val="0"/>
      <w:marRight w:val="0"/>
      <w:marTop w:val="0"/>
      <w:marBottom w:val="0"/>
      <w:divBdr>
        <w:top w:val="none" w:sz="0" w:space="0" w:color="auto"/>
        <w:left w:val="none" w:sz="0" w:space="0" w:color="auto"/>
        <w:bottom w:val="none" w:sz="0" w:space="0" w:color="auto"/>
        <w:right w:val="none" w:sz="0" w:space="0" w:color="auto"/>
      </w:divBdr>
    </w:div>
    <w:div w:id="1922179733">
      <w:bodyDiv w:val="1"/>
      <w:marLeft w:val="0"/>
      <w:marRight w:val="0"/>
      <w:marTop w:val="0"/>
      <w:marBottom w:val="0"/>
      <w:divBdr>
        <w:top w:val="none" w:sz="0" w:space="0" w:color="auto"/>
        <w:left w:val="none" w:sz="0" w:space="0" w:color="auto"/>
        <w:bottom w:val="none" w:sz="0" w:space="0" w:color="auto"/>
        <w:right w:val="none" w:sz="0" w:space="0" w:color="auto"/>
      </w:divBdr>
    </w:div>
    <w:div w:id="1940486360">
      <w:bodyDiv w:val="1"/>
      <w:marLeft w:val="0"/>
      <w:marRight w:val="0"/>
      <w:marTop w:val="0"/>
      <w:marBottom w:val="0"/>
      <w:divBdr>
        <w:top w:val="none" w:sz="0" w:space="0" w:color="auto"/>
        <w:left w:val="none" w:sz="0" w:space="0" w:color="auto"/>
        <w:bottom w:val="none" w:sz="0" w:space="0" w:color="auto"/>
        <w:right w:val="none" w:sz="0" w:space="0" w:color="auto"/>
      </w:divBdr>
    </w:div>
    <w:div w:id="1962420433">
      <w:bodyDiv w:val="1"/>
      <w:marLeft w:val="0"/>
      <w:marRight w:val="0"/>
      <w:marTop w:val="0"/>
      <w:marBottom w:val="0"/>
      <w:divBdr>
        <w:top w:val="none" w:sz="0" w:space="0" w:color="auto"/>
        <w:left w:val="none" w:sz="0" w:space="0" w:color="auto"/>
        <w:bottom w:val="none" w:sz="0" w:space="0" w:color="auto"/>
        <w:right w:val="none" w:sz="0" w:space="0" w:color="auto"/>
      </w:divBdr>
    </w:div>
    <w:div w:id="201047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2bbbb67-a746-42ca-b361-e1844e7b208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A495BECD15EC42B1D4674CC51A7D6C" ma:contentTypeVersion="11" ma:contentTypeDescription="Create a new document." ma:contentTypeScope="" ma:versionID="e0ff78d344b065e6cc4028be2b797400">
  <xsd:schema xmlns:xsd="http://www.w3.org/2001/XMLSchema" xmlns:xs="http://www.w3.org/2001/XMLSchema" xmlns:p="http://schemas.microsoft.com/office/2006/metadata/properties" xmlns:ns2="a2bbbb67-a746-42ca-b361-e1844e7b2086" xmlns:ns3="a4da37e9-4f1e-4d66-919d-aa31c391b724" targetNamespace="http://schemas.microsoft.com/office/2006/metadata/properties" ma:root="true" ma:fieldsID="2d9bb52afb0dfbf1d34f68b8e033f6ff" ns2:_="" ns3:_="">
    <xsd:import namespace="a2bbbb67-a746-42ca-b361-e1844e7b2086"/>
    <xsd:import namespace="a4da37e9-4f1e-4d66-919d-aa31c391b7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bbb67-a746-42ca-b361-e1844e7b20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a37e9-4f1e-4d66-919d-aa31c391b7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73AEF-4A88-4375-8C26-F33CD2A69327}">
  <ds:schemaRefs>
    <ds:schemaRef ds:uri="http://schemas.openxmlformats.org/officeDocument/2006/bibliography"/>
  </ds:schemaRefs>
</ds:datastoreItem>
</file>

<file path=customXml/itemProps2.xml><?xml version="1.0" encoding="utf-8"?>
<ds:datastoreItem xmlns:ds="http://schemas.openxmlformats.org/officeDocument/2006/customXml" ds:itemID="{E3CE05E7-F40D-4BCE-AD13-3AE262E3DCFF}">
  <ds:schemaRefs>
    <ds:schemaRef ds:uri="http://schemas.microsoft.com/office/2006/metadata/properties"/>
    <ds:schemaRef ds:uri="http://schemas.microsoft.com/office/infopath/2007/PartnerControls"/>
    <ds:schemaRef ds:uri="a2bbbb67-a746-42ca-b361-e1844e7b2086"/>
  </ds:schemaRefs>
</ds:datastoreItem>
</file>

<file path=customXml/itemProps3.xml><?xml version="1.0" encoding="utf-8"?>
<ds:datastoreItem xmlns:ds="http://schemas.openxmlformats.org/officeDocument/2006/customXml" ds:itemID="{319B59E6-2831-432B-B5F4-12FC513431C7}">
  <ds:schemaRefs>
    <ds:schemaRef ds:uri="http://schemas.microsoft.com/sharepoint/v3/contenttype/forms"/>
  </ds:schemaRefs>
</ds:datastoreItem>
</file>

<file path=customXml/itemProps4.xml><?xml version="1.0" encoding="utf-8"?>
<ds:datastoreItem xmlns:ds="http://schemas.openxmlformats.org/officeDocument/2006/customXml" ds:itemID="{9CB103A7-5EE3-48ED-BB6D-A988098B9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bbb67-a746-42ca-b361-e1844e7b2086"/>
    <ds:schemaRef ds:uri="a4da37e9-4f1e-4d66-919d-aa31c391b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502112-0dd6-4c7f-ba35-d8b0d1df9319}" enabled="0" method="" siteId="{c2502112-0dd6-4c7f-ba35-d8b0d1df931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6280</Characters>
  <Application>Microsoft Office Word</Application>
  <DocSecurity>0</DocSecurity>
  <Lines>157</Lines>
  <Paragraphs>94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Boyle</dc:creator>
  <cp:keywords/>
  <dc:description/>
  <cp:lastModifiedBy>Kath Fanning</cp:lastModifiedBy>
  <cp:revision>21</cp:revision>
  <cp:lastPrinted>2026-01-20T17:19:00Z</cp:lastPrinted>
  <dcterms:created xsi:type="dcterms:W3CDTF">2026-01-20T17:05:00Z</dcterms:created>
  <dcterms:modified xsi:type="dcterms:W3CDTF">2026-01-21T16:35:00Z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0x01010059A495BECD15EC42B1D4674CC51A7D6C</vt:lpwstr>
  </property>
  <property fmtid="{D5CDD505-2E9C-101B-9397-08002B2CF9AE}" pid="3" name="Order">
    <vt:r8>61500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ies>
</file>